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C762" w14:textId="77777777" w:rsidR="009D3C7E" w:rsidRDefault="00CB3E7B" w:rsidP="004C48DE">
      <w:pPr>
        <w:jc w:val="center"/>
        <w:rPr>
          <w:b/>
          <w:sz w:val="28"/>
          <w:szCs w:val="28"/>
        </w:rPr>
      </w:pPr>
      <w:r w:rsidRPr="009D3C7E">
        <w:rPr>
          <w:b/>
          <w:sz w:val="28"/>
          <w:szCs w:val="28"/>
        </w:rPr>
        <w:t>Sample</w:t>
      </w:r>
      <w:r w:rsidR="00C863B9" w:rsidRPr="009D3C7E">
        <w:rPr>
          <w:b/>
          <w:sz w:val="28"/>
          <w:szCs w:val="28"/>
        </w:rPr>
        <w:t xml:space="preserve"> Terms of Reference: </w:t>
      </w:r>
    </w:p>
    <w:p w14:paraId="57F0FF1A" w14:textId="6212DE8E" w:rsidR="00C863B9" w:rsidRPr="009D3C7E" w:rsidRDefault="00CB3E7B" w:rsidP="009D3C7E">
      <w:pPr>
        <w:jc w:val="center"/>
        <w:rPr>
          <w:b/>
          <w:sz w:val="28"/>
          <w:szCs w:val="28"/>
        </w:rPr>
      </w:pPr>
      <w:r w:rsidRPr="009D3C7E">
        <w:rPr>
          <w:b/>
          <w:sz w:val="28"/>
          <w:szCs w:val="28"/>
        </w:rPr>
        <w:t>Stakeholder Response Mechanism at Country Office Level</w:t>
      </w:r>
      <w:r w:rsidR="00266E26" w:rsidRPr="009D3C7E">
        <w:rPr>
          <w:rStyle w:val="FootnoteReference"/>
          <w:b/>
          <w:sz w:val="28"/>
          <w:szCs w:val="28"/>
        </w:rPr>
        <w:footnoteReference w:id="2"/>
      </w:r>
    </w:p>
    <w:p w14:paraId="18E4F52F" w14:textId="77777777" w:rsidR="009D3C7E" w:rsidRDefault="009D3C7E" w:rsidP="004C48DE">
      <w:pPr>
        <w:jc w:val="center"/>
        <w:rPr>
          <w:b/>
          <w:sz w:val="22"/>
          <w:szCs w:val="22"/>
        </w:rPr>
      </w:pPr>
    </w:p>
    <w:p w14:paraId="7D5EFB81" w14:textId="7DA4F4C6" w:rsidR="009D3C7E" w:rsidRDefault="009D3C7E" w:rsidP="00295E0A">
      <w:pPr>
        <w:jc w:val="both"/>
        <w:rPr>
          <w:bCs/>
          <w:i/>
          <w:iCs/>
          <w:sz w:val="22"/>
          <w:szCs w:val="22"/>
        </w:rPr>
      </w:pPr>
      <w:r w:rsidRPr="009D3C7E">
        <w:rPr>
          <w:bCs/>
          <w:i/>
          <w:iCs/>
          <w:sz w:val="22"/>
          <w:szCs w:val="22"/>
        </w:rPr>
        <w:t xml:space="preserve">These </w:t>
      </w:r>
      <w:proofErr w:type="spellStart"/>
      <w:r w:rsidRPr="009D3C7E">
        <w:rPr>
          <w:bCs/>
          <w:i/>
          <w:iCs/>
          <w:sz w:val="22"/>
          <w:szCs w:val="22"/>
        </w:rPr>
        <w:t>ToRs</w:t>
      </w:r>
      <w:proofErr w:type="spellEnd"/>
      <w:r w:rsidRPr="009D3C7E">
        <w:rPr>
          <w:bCs/>
          <w:i/>
          <w:iCs/>
          <w:sz w:val="22"/>
          <w:szCs w:val="22"/>
        </w:rPr>
        <w:t xml:space="preserve"> are intended to support CO staff responsible for the SRM at CO level to tailor and formalize the CO-SRM procedures, </w:t>
      </w:r>
      <w:proofErr w:type="gramStart"/>
      <w:r w:rsidRPr="009D3C7E">
        <w:rPr>
          <w:bCs/>
          <w:i/>
          <w:iCs/>
          <w:sz w:val="22"/>
          <w:szCs w:val="22"/>
        </w:rPr>
        <w:t>roles</w:t>
      </w:r>
      <w:proofErr w:type="gramEnd"/>
      <w:r w:rsidRPr="009D3C7E">
        <w:rPr>
          <w:bCs/>
          <w:i/>
          <w:iCs/>
          <w:sz w:val="22"/>
          <w:szCs w:val="22"/>
        </w:rPr>
        <w:t xml:space="preserve"> and responsibilities to their </w:t>
      </w:r>
      <w:proofErr w:type="spellStart"/>
      <w:r w:rsidRPr="009D3C7E">
        <w:rPr>
          <w:bCs/>
          <w:i/>
          <w:iCs/>
          <w:sz w:val="22"/>
          <w:szCs w:val="22"/>
        </w:rPr>
        <w:t>COs.</w:t>
      </w:r>
      <w:proofErr w:type="spellEnd"/>
      <w:r w:rsidRPr="009D3C7E">
        <w:rPr>
          <w:bCs/>
          <w:i/>
          <w:iCs/>
          <w:sz w:val="22"/>
          <w:szCs w:val="22"/>
        </w:rPr>
        <w:t xml:space="preserve"> T</w:t>
      </w:r>
      <w:r w:rsidR="00CB0802" w:rsidRPr="009D3C7E">
        <w:rPr>
          <w:bCs/>
          <w:i/>
          <w:iCs/>
          <w:sz w:val="22"/>
          <w:szCs w:val="22"/>
        </w:rPr>
        <w:t>he DRR</w:t>
      </w:r>
      <w:r w:rsidRPr="009D3C7E">
        <w:rPr>
          <w:bCs/>
          <w:i/>
          <w:iCs/>
          <w:sz w:val="22"/>
          <w:szCs w:val="22"/>
        </w:rPr>
        <w:t>, who is overall responsible for the SRM at CO level</w:t>
      </w:r>
      <w:r w:rsidR="00CB0802" w:rsidRPr="009D3C7E">
        <w:rPr>
          <w:bCs/>
          <w:i/>
          <w:iCs/>
          <w:sz w:val="22"/>
          <w:szCs w:val="22"/>
        </w:rPr>
        <w:t xml:space="preserve"> should </w:t>
      </w:r>
      <w:r w:rsidRPr="009D3C7E">
        <w:rPr>
          <w:bCs/>
          <w:i/>
          <w:iCs/>
          <w:sz w:val="22"/>
          <w:szCs w:val="22"/>
        </w:rPr>
        <w:t xml:space="preserve">have </w:t>
      </w:r>
      <w:r w:rsidR="00CB0802" w:rsidRPr="009D3C7E">
        <w:rPr>
          <w:bCs/>
          <w:i/>
          <w:iCs/>
          <w:sz w:val="22"/>
          <w:szCs w:val="22"/>
        </w:rPr>
        <w:t xml:space="preserve">these sample </w:t>
      </w:r>
      <w:proofErr w:type="spellStart"/>
      <w:r w:rsidR="00CB0802" w:rsidRPr="009D3C7E">
        <w:rPr>
          <w:bCs/>
          <w:i/>
          <w:iCs/>
          <w:sz w:val="22"/>
          <w:szCs w:val="22"/>
        </w:rPr>
        <w:t>ToR</w:t>
      </w:r>
      <w:proofErr w:type="spellEnd"/>
      <w:r w:rsidR="00CB0802" w:rsidRPr="009D3C7E">
        <w:rPr>
          <w:bCs/>
          <w:i/>
          <w:iCs/>
          <w:sz w:val="22"/>
          <w:szCs w:val="22"/>
        </w:rPr>
        <w:t xml:space="preserve"> </w:t>
      </w:r>
      <w:r w:rsidRPr="009D3C7E">
        <w:rPr>
          <w:bCs/>
          <w:i/>
          <w:iCs/>
          <w:sz w:val="22"/>
          <w:szCs w:val="22"/>
        </w:rPr>
        <w:t xml:space="preserve">edited </w:t>
      </w:r>
      <w:r w:rsidR="00CB0802" w:rsidRPr="009D3C7E">
        <w:rPr>
          <w:bCs/>
          <w:i/>
          <w:iCs/>
          <w:sz w:val="22"/>
          <w:szCs w:val="22"/>
        </w:rPr>
        <w:t xml:space="preserve">and provide </w:t>
      </w:r>
      <w:r w:rsidR="00CB3E7B" w:rsidRPr="009D3C7E">
        <w:rPr>
          <w:bCs/>
          <w:i/>
          <w:iCs/>
          <w:sz w:val="22"/>
          <w:szCs w:val="22"/>
        </w:rPr>
        <w:t>a copy of</w:t>
      </w:r>
      <w:r w:rsidR="009619D0" w:rsidRPr="009D3C7E">
        <w:rPr>
          <w:bCs/>
          <w:i/>
          <w:iCs/>
          <w:sz w:val="22"/>
          <w:szCs w:val="22"/>
        </w:rPr>
        <w:t xml:space="preserve"> th</w:t>
      </w:r>
      <w:r w:rsidR="00CB0802" w:rsidRPr="009D3C7E">
        <w:rPr>
          <w:bCs/>
          <w:i/>
          <w:iCs/>
          <w:sz w:val="22"/>
          <w:szCs w:val="22"/>
        </w:rPr>
        <w:t>e</w:t>
      </w:r>
      <w:r w:rsidR="009619D0" w:rsidRPr="009D3C7E">
        <w:rPr>
          <w:bCs/>
          <w:i/>
          <w:iCs/>
          <w:sz w:val="22"/>
          <w:szCs w:val="22"/>
        </w:rPr>
        <w:t xml:space="preserve"> TOR </w:t>
      </w:r>
      <w:r w:rsidR="00706388" w:rsidRPr="009D3C7E">
        <w:rPr>
          <w:bCs/>
          <w:i/>
          <w:iCs/>
          <w:sz w:val="22"/>
          <w:szCs w:val="22"/>
        </w:rPr>
        <w:t xml:space="preserve">to </w:t>
      </w:r>
      <w:r w:rsidR="00CB3E7B" w:rsidRPr="009D3C7E">
        <w:rPr>
          <w:bCs/>
          <w:i/>
          <w:iCs/>
          <w:sz w:val="22"/>
          <w:szCs w:val="22"/>
        </w:rPr>
        <w:t xml:space="preserve">the Corporate SRM Coordinator </w:t>
      </w:r>
      <w:r w:rsidRPr="009D3C7E">
        <w:rPr>
          <w:bCs/>
          <w:i/>
          <w:iCs/>
          <w:sz w:val="22"/>
          <w:szCs w:val="22"/>
        </w:rPr>
        <w:t xml:space="preserve">at </w:t>
      </w:r>
      <w:hyperlink r:id="rId12" w:history="1">
        <w:r w:rsidR="00295E0A" w:rsidRPr="00AE122E">
          <w:rPr>
            <w:rStyle w:val="Hyperlink"/>
            <w:bCs/>
            <w:i/>
            <w:iCs/>
            <w:sz w:val="22"/>
            <w:szCs w:val="22"/>
          </w:rPr>
          <w:t>stakeholder.response@undp.org</w:t>
        </w:r>
      </w:hyperlink>
      <w:r w:rsidRPr="009D3C7E">
        <w:rPr>
          <w:bCs/>
          <w:i/>
          <w:iCs/>
          <w:sz w:val="22"/>
          <w:szCs w:val="22"/>
        </w:rPr>
        <w:t>.</w:t>
      </w:r>
    </w:p>
    <w:p w14:paraId="1A8FDA18" w14:textId="77777777" w:rsidR="00295E0A" w:rsidRDefault="00295E0A" w:rsidP="00295E0A">
      <w:pPr>
        <w:jc w:val="both"/>
        <w:rPr>
          <w:rFonts w:asciiTheme="minorHAnsi" w:hAnsiTheme="minorHAnsi" w:cstheme="minorHAnsi"/>
          <w:b/>
          <w:sz w:val="22"/>
          <w:szCs w:val="22"/>
          <w:u w:val="single"/>
        </w:rPr>
      </w:pPr>
    </w:p>
    <w:p w14:paraId="2DBDBF9B" w14:textId="605D7BB0" w:rsidR="00A86562" w:rsidRPr="009D3C7E" w:rsidRDefault="00A86562" w:rsidP="00F330A9">
      <w:pPr>
        <w:widowControl w:val="0"/>
        <w:autoSpaceDE w:val="0"/>
        <w:autoSpaceDN w:val="0"/>
        <w:adjustRightInd w:val="0"/>
        <w:spacing w:after="240"/>
        <w:jc w:val="both"/>
        <w:rPr>
          <w:rFonts w:asciiTheme="minorHAnsi" w:hAnsiTheme="minorHAnsi" w:cstheme="minorHAnsi"/>
          <w:b/>
          <w:sz w:val="22"/>
          <w:szCs w:val="22"/>
          <w:u w:val="single"/>
        </w:rPr>
      </w:pPr>
      <w:r w:rsidRPr="009D3C7E">
        <w:rPr>
          <w:rFonts w:asciiTheme="minorHAnsi" w:hAnsiTheme="minorHAnsi" w:cstheme="minorHAnsi"/>
          <w:b/>
          <w:sz w:val="22"/>
          <w:szCs w:val="22"/>
          <w:u w:val="single"/>
        </w:rPr>
        <w:t>Introduction</w:t>
      </w:r>
      <w:r w:rsidR="00122228" w:rsidRPr="009D3C7E">
        <w:rPr>
          <w:rFonts w:asciiTheme="minorHAnsi" w:hAnsiTheme="minorHAnsi" w:cstheme="minorHAnsi"/>
          <w:b/>
          <w:sz w:val="22"/>
          <w:szCs w:val="22"/>
          <w:u w:val="single"/>
        </w:rPr>
        <w:t xml:space="preserve"> and overview</w:t>
      </w:r>
    </w:p>
    <w:p w14:paraId="162AA546" w14:textId="4C75F508" w:rsidR="001A082F" w:rsidRDefault="00A86562" w:rsidP="008F2B01">
      <w:pPr>
        <w:widowControl w:val="0"/>
        <w:autoSpaceDE w:val="0"/>
        <w:autoSpaceDN w:val="0"/>
        <w:adjustRightInd w:val="0"/>
        <w:spacing w:after="240"/>
        <w:jc w:val="both"/>
        <w:rPr>
          <w:rFonts w:asciiTheme="minorHAnsi" w:hAnsiTheme="minorHAnsi" w:cstheme="minorHAnsi"/>
          <w:szCs w:val="20"/>
        </w:rPr>
      </w:pPr>
      <w:r>
        <w:rPr>
          <w:rFonts w:asciiTheme="minorHAnsi" w:hAnsiTheme="minorHAnsi" w:cstheme="minorHAnsi"/>
          <w:b/>
          <w:bCs/>
          <w:szCs w:val="20"/>
        </w:rPr>
        <w:t>UNDP Corporate Accountability for Social and Environmental Impacts:</w:t>
      </w:r>
      <w:r w:rsidR="00CB3E7B">
        <w:rPr>
          <w:rFonts w:asciiTheme="minorHAnsi" w:hAnsiTheme="minorHAnsi" w:cstheme="minorHAnsi"/>
          <w:szCs w:val="20"/>
        </w:rPr>
        <w:t xml:space="preserve"> </w:t>
      </w:r>
      <w:r w:rsidR="001A082F">
        <w:rPr>
          <w:rFonts w:asciiTheme="minorHAnsi" w:hAnsiTheme="minorHAnsi" w:cstheme="minorHAnsi"/>
          <w:szCs w:val="20"/>
        </w:rPr>
        <w:t xml:space="preserve">UNDP’s corporate </w:t>
      </w:r>
      <w:r w:rsidR="00CB3E7B">
        <w:rPr>
          <w:rFonts w:asciiTheme="minorHAnsi" w:hAnsiTheme="minorHAnsi" w:cstheme="minorHAnsi"/>
          <w:szCs w:val="20"/>
        </w:rPr>
        <w:t xml:space="preserve">Accountability Mechanism </w:t>
      </w:r>
      <w:r w:rsidR="001A082F">
        <w:rPr>
          <w:rFonts w:asciiTheme="minorHAnsi" w:hAnsiTheme="minorHAnsi" w:cstheme="minorHAnsi"/>
          <w:bCs/>
          <w:szCs w:val="20"/>
        </w:rPr>
        <w:t>(</w:t>
      </w:r>
      <w:hyperlink r:id="rId13" w:history="1">
        <w:r w:rsidR="001A082F" w:rsidRPr="00F76311">
          <w:rPr>
            <w:rStyle w:val="Hyperlink"/>
            <w:rFonts w:asciiTheme="minorHAnsi" w:hAnsiTheme="minorHAnsi" w:cstheme="minorHAnsi"/>
            <w:bCs/>
            <w:szCs w:val="20"/>
          </w:rPr>
          <w:t>www.undp.org/secu-srm</w:t>
        </w:r>
      </w:hyperlink>
      <w:r w:rsidR="001A082F">
        <w:rPr>
          <w:rFonts w:asciiTheme="minorHAnsi" w:hAnsiTheme="minorHAnsi" w:cstheme="minorHAnsi"/>
          <w:bCs/>
          <w:szCs w:val="20"/>
        </w:rPr>
        <w:t xml:space="preserve">) </w:t>
      </w:r>
      <w:r w:rsidR="00CB3E7B">
        <w:rPr>
          <w:rFonts w:asciiTheme="minorHAnsi" w:hAnsiTheme="minorHAnsi" w:cstheme="minorHAnsi"/>
          <w:szCs w:val="20"/>
        </w:rPr>
        <w:t xml:space="preserve">provides channels and procedures for stakeholders concerned about the social and environmental impacts of UNDP-supported project activities to raise their concerns directly with UNDP and receive a response. </w:t>
      </w:r>
      <w:r w:rsidR="001A082F">
        <w:rPr>
          <w:rFonts w:asciiTheme="minorHAnsi" w:hAnsiTheme="minorHAnsi" w:cstheme="minorHAnsi"/>
          <w:szCs w:val="20"/>
        </w:rPr>
        <w:t>It includes two components:</w:t>
      </w:r>
    </w:p>
    <w:p w14:paraId="0CD033D7" w14:textId="70C07094" w:rsidR="001A082F" w:rsidRDefault="008F2B01" w:rsidP="003D3368">
      <w:pPr>
        <w:pStyle w:val="ListParagraph"/>
        <w:widowControl w:val="0"/>
        <w:numPr>
          <w:ilvl w:val="0"/>
          <w:numId w:val="42"/>
        </w:numPr>
        <w:autoSpaceDE w:val="0"/>
        <w:autoSpaceDN w:val="0"/>
        <w:adjustRightInd w:val="0"/>
        <w:spacing w:after="240"/>
        <w:jc w:val="both"/>
        <w:rPr>
          <w:rFonts w:asciiTheme="minorHAnsi" w:hAnsiTheme="minorHAnsi" w:cstheme="minorHAnsi"/>
          <w:szCs w:val="20"/>
        </w:rPr>
      </w:pPr>
      <w:r w:rsidRPr="003D3368">
        <w:rPr>
          <w:rFonts w:asciiTheme="minorHAnsi" w:hAnsiTheme="minorHAnsi" w:cstheme="minorHAnsi"/>
          <w:szCs w:val="20"/>
        </w:rPr>
        <w:t xml:space="preserve">The </w:t>
      </w:r>
      <w:r w:rsidR="001A082F" w:rsidRPr="001A082F">
        <w:rPr>
          <w:rFonts w:asciiTheme="minorHAnsi" w:hAnsiTheme="minorHAnsi" w:cstheme="minorHAnsi"/>
          <w:szCs w:val="20"/>
        </w:rPr>
        <w:t xml:space="preserve">Stakeholder Response Mechanism </w:t>
      </w:r>
      <w:r w:rsidR="001A082F">
        <w:rPr>
          <w:rFonts w:asciiTheme="minorHAnsi" w:hAnsiTheme="minorHAnsi" w:cstheme="minorHAnsi"/>
          <w:szCs w:val="20"/>
        </w:rPr>
        <w:t>(</w:t>
      </w:r>
      <w:r w:rsidRPr="003D3368">
        <w:rPr>
          <w:rFonts w:asciiTheme="minorHAnsi" w:hAnsiTheme="minorHAnsi" w:cstheme="minorHAnsi"/>
          <w:szCs w:val="20"/>
        </w:rPr>
        <w:t>SRM</w:t>
      </w:r>
      <w:r w:rsidR="001A082F">
        <w:rPr>
          <w:rFonts w:asciiTheme="minorHAnsi" w:hAnsiTheme="minorHAnsi" w:cstheme="minorHAnsi"/>
          <w:szCs w:val="20"/>
        </w:rPr>
        <w:t>),</w:t>
      </w:r>
      <w:r w:rsidRPr="003D3368">
        <w:rPr>
          <w:rFonts w:asciiTheme="minorHAnsi" w:hAnsiTheme="minorHAnsi" w:cstheme="minorHAnsi"/>
          <w:szCs w:val="20"/>
        </w:rPr>
        <w:t xml:space="preserve"> designed to promote constructive dialogue and problem solving to address concerns about project impacts</w:t>
      </w:r>
      <w:r w:rsidR="001A082F">
        <w:rPr>
          <w:rFonts w:asciiTheme="minorHAnsi" w:hAnsiTheme="minorHAnsi" w:cstheme="minorHAnsi"/>
          <w:szCs w:val="20"/>
        </w:rPr>
        <w:t>;</w:t>
      </w:r>
      <w:r w:rsidR="008A356C">
        <w:rPr>
          <w:rFonts w:asciiTheme="minorHAnsi" w:hAnsiTheme="minorHAnsi" w:cstheme="minorHAnsi"/>
          <w:szCs w:val="20"/>
        </w:rPr>
        <w:t xml:space="preserve"> and</w:t>
      </w:r>
      <w:r w:rsidRPr="003D3368">
        <w:rPr>
          <w:rFonts w:asciiTheme="minorHAnsi" w:hAnsiTheme="minorHAnsi" w:cstheme="minorHAnsi"/>
          <w:szCs w:val="20"/>
        </w:rPr>
        <w:t xml:space="preserve"> </w:t>
      </w:r>
    </w:p>
    <w:p w14:paraId="14F96D58" w14:textId="21ABD74D" w:rsidR="00CB3E7B" w:rsidRPr="003D3368" w:rsidRDefault="001A082F" w:rsidP="003D3368">
      <w:pPr>
        <w:pStyle w:val="ListParagraph"/>
        <w:widowControl w:val="0"/>
        <w:numPr>
          <w:ilvl w:val="0"/>
          <w:numId w:val="42"/>
        </w:numPr>
        <w:autoSpaceDE w:val="0"/>
        <w:autoSpaceDN w:val="0"/>
        <w:adjustRightInd w:val="0"/>
        <w:spacing w:after="240"/>
        <w:jc w:val="both"/>
        <w:rPr>
          <w:rFonts w:asciiTheme="minorHAnsi" w:hAnsiTheme="minorHAnsi" w:cstheme="minorHAnsi"/>
          <w:szCs w:val="20"/>
        </w:rPr>
      </w:pPr>
      <w:r>
        <w:rPr>
          <w:rFonts w:asciiTheme="minorHAnsi" w:hAnsiTheme="minorHAnsi" w:cstheme="minorHAnsi"/>
          <w:szCs w:val="20"/>
        </w:rPr>
        <w:t>The Social and Environmental Compliance Unit (</w:t>
      </w:r>
      <w:r w:rsidR="008F2B01" w:rsidRPr="003D3368">
        <w:rPr>
          <w:rFonts w:asciiTheme="minorHAnsi" w:hAnsiTheme="minorHAnsi" w:cstheme="minorHAnsi"/>
          <w:szCs w:val="20"/>
        </w:rPr>
        <w:t>SECU</w:t>
      </w:r>
      <w:r>
        <w:rPr>
          <w:rFonts w:asciiTheme="minorHAnsi" w:hAnsiTheme="minorHAnsi" w:cstheme="minorHAnsi"/>
          <w:szCs w:val="20"/>
        </w:rPr>
        <w:t>),</w:t>
      </w:r>
      <w:r w:rsidR="008F2B01" w:rsidRPr="003D3368">
        <w:rPr>
          <w:rFonts w:asciiTheme="minorHAnsi" w:hAnsiTheme="minorHAnsi" w:cstheme="minorHAnsi"/>
          <w:szCs w:val="20"/>
        </w:rPr>
        <w:t xml:space="preserve"> designed to assess the extent to which UNDP has or has not complied with the SES in the context of a particular project, and to recommend remedial action </w:t>
      </w:r>
      <w:r w:rsidR="00A64952" w:rsidRPr="003D3368">
        <w:rPr>
          <w:rFonts w:asciiTheme="minorHAnsi" w:hAnsiTheme="minorHAnsi" w:cstheme="minorHAnsi"/>
          <w:szCs w:val="20"/>
        </w:rPr>
        <w:t>in cases of non-compliance.</w:t>
      </w:r>
    </w:p>
    <w:p w14:paraId="7387FBF5" w14:textId="17757251" w:rsidR="00A64952" w:rsidRDefault="00A86562" w:rsidP="00CB3E7B">
      <w:pPr>
        <w:pStyle w:val="Pa1"/>
        <w:spacing w:after="200"/>
        <w:jc w:val="both"/>
        <w:rPr>
          <w:rFonts w:asciiTheme="minorHAnsi" w:eastAsia="MS Mincho" w:hAnsiTheme="minorHAnsi" w:cstheme="minorHAnsi"/>
          <w:sz w:val="20"/>
          <w:szCs w:val="20"/>
          <w:lang w:eastAsia="ja-JP"/>
        </w:rPr>
      </w:pPr>
      <w:r>
        <w:rPr>
          <w:rFonts w:asciiTheme="minorHAnsi" w:eastAsia="MS Mincho" w:hAnsiTheme="minorHAnsi" w:cstheme="minorHAnsi"/>
          <w:b/>
          <w:bCs/>
          <w:sz w:val="20"/>
          <w:szCs w:val="20"/>
          <w:lang w:eastAsia="ja-JP"/>
        </w:rPr>
        <w:t xml:space="preserve">The SRM as a supplemental recourse for project stakeholders: </w:t>
      </w:r>
      <w:r w:rsidR="00CB3E7B" w:rsidRPr="00A64952">
        <w:rPr>
          <w:rFonts w:asciiTheme="minorHAnsi" w:eastAsia="MS Mincho" w:hAnsiTheme="minorHAnsi" w:cstheme="minorHAnsi"/>
          <w:sz w:val="20"/>
          <w:szCs w:val="20"/>
          <w:lang w:eastAsia="ja-JP"/>
        </w:rPr>
        <w:t xml:space="preserve">As noted in UNDP’s SRM Guidance, </w:t>
      </w:r>
      <w:r w:rsidR="00A64952" w:rsidRPr="00A64952">
        <w:rPr>
          <w:rFonts w:asciiTheme="minorHAnsi" w:eastAsia="MS Mincho" w:hAnsiTheme="minorHAnsi" w:cstheme="minorHAnsi"/>
          <w:sz w:val="20"/>
          <w:szCs w:val="20"/>
          <w:lang w:eastAsia="ja-JP"/>
        </w:rPr>
        <w:t>the SRM</w:t>
      </w:r>
      <w:r w:rsidR="00CB3E7B" w:rsidRPr="00A64952">
        <w:rPr>
          <w:rFonts w:asciiTheme="minorHAnsi" w:eastAsia="MS Mincho" w:hAnsiTheme="minorHAnsi" w:cstheme="minorHAnsi"/>
          <w:sz w:val="20"/>
          <w:szCs w:val="20"/>
          <w:lang w:eastAsia="ja-JP"/>
        </w:rPr>
        <w:t xml:space="preserve"> is intended to supplement proactive stakeholder engagement by UNDP and its Implementing Partners throughout the project cycle. The SRM provides an additional, formal avenue for stakeholders to engage with UNDP when they believe that a UNDP</w:t>
      </w:r>
      <w:r w:rsidR="008F2B01" w:rsidRPr="00A64952">
        <w:rPr>
          <w:rFonts w:asciiTheme="minorHAnsi" w:eastAsia="MS Mincho" w:hAnsiTheme="minorHAnsi" w:cstheme="minorHAnsi"/>
          <w:sz w:val="20"/>
          <w:szCs w:val="20"/>
          <w:lang w:eastAsia="ja-JP"/>
        </w:rPr>
        <w:t>-supported</w:t>
      </w:r>
      <w:r w:rsidR="00CB3E7B" w:rsidRPr="00A64952">
        <w:rPr>
          <w:rFonts w:asciiTheme="minorHAnsi" w:eastAsia="MS Mincho" w:hAnsiTheme="minorHAnsi" w:cstheme="minorHAnsi"/>
          <w:sz w:val="20"/>
          <w:szCs w:val="20"/>
          <w:lang w:eastAsia="ja-JP"/>
        </w:rPr>
        <w:t xml:space="preserve"> project </w:t>
      </w:r>
      <w:r w:rsidR="00A64952" w:rsidRPr="00A64952">
        <w:rPr>
          <w:rFonts w:asciiTheme="minorHAnsi" w:eastAsia="MS Mincho" w:hAnsiTheme="minorHAnsi" w:cstheme="minorHAnsi"/>
          <w:sz w:val="20"/>
          <w:szCs w:val="20"/>
          <w:lang w:eastAsia="ja-JP"/>
        </w:rPr>
        <w:t xml:space="preserve">has or may </w:t>
      </w:r>
      <w:r w:rsidR="00CB3E7B" w:rsidRPr="00A64952">
        <w:rPr>
          <w:rFonts w:asciiTheme="minorHAnsi" w:eastAsia="MS Mincho" w:hAnsiTheme="minorHAnsi" w:cstheme="minorHAnsi"/>
          <w:sz w:val="20"/>
          <w:szCs w:val="20"/>
          <w:lang w:eastAsia="ja-JP"/>
        </w:rPr>
        <w:t>have adverse social or environmental impacts on them</w:t>
      </w:r>
      <w:r w:rsidR="00122228">
        <w:rPr>
          <w:rFonts w:asciiTheme="minorHAnsi" w:eastAsia="MS Mincho" w:hAnsiTheme="minorHAnsi" w:cstheme="minorHAnsi"/>
          <w:sz w:val="20"/>
          <w:szCs w:val="20"/>
          <w:lang w:eastAsia="ja-JP"/>
        </w:rPr>
        <w:t>,</w:t>
      </w:r>
      <w:r w:rsidR="008F2B01" w:rsidRPr="00A64952">
        <w:rPr>
          <w:rFonts w:asciiTheme="minorHAnsi" w:eastAsia="MS Mincho" w:hAnsiTheme="minorHAnsi" w:cstheme="minorHAnsi"/>
          <w:sz w:val="20"/>
          <w:szCs w:val="20"/>
          <w:lang w:eastAsia="ja-JP"/>
        </w:rPr>
        <w:t xml:space="preserve"> and </w:t>
      </w:r>
      <w:r w:rsidR="00122228">
        <w:rPr>
          <w:rFonts w:asciiTheme="minorHAnsi" w:eastAsia="MS Mincho" w:hAnsiTheme="minorHAnsi" w:cstheme="minorHAnsi"/>
          <w:sz w:val="20"/>
          <w:szCs w:val="20"/>
          <w:lang w:eastAsia="ja-JP"/>
        </w:rPr>
        <w:t>they request</w:t>
      </w:r>
      <w:r w:rsidR="008F2B01" w:rsidRPr="00A64952">
        <w:rPr>
          <w:rFonts w:asciiTheme="minorHAnsi" w:eastAsia="MS Mincho" w:hAnsiTheme="minorHAnsi" w:cstheme="minorHAnsi"/>
          <w:sz w:val="20"/>
          <w:szCs w:val="20"/>
          <w:lang w:eastAsia="ja-JP"/>
        </w:rPr>
        <w:t xml:space="preserve"> a response directly from UNDP</w:t>
      </w:r>
      <w:r w:rsidR="00122228">
        <w:rPr>
          <w:rFonts w:asciiTheme="minorHAnsi" w:eastAsia="MS Mincho" w:hAnsiTheme="minorHAnsi" w:cstheme="minorHAnsi"/>
          <w:sz w:val="20"/>
          <w:szCs w:val="20"/>
          <w:lang w:eastAsia="ja-JP"/>
        </w:rPr>
        <w:t xml:space="preserve"> (not only from the Implementing Partner)</w:t>
      </w:r>
      <w:r w:rsidR="008F2B01" w:rsidRPr="00A64952">
        <w:rPr>
          <w:rFonts w:asciiTheme="minorHAnsi" w:eastAsia="MS Mincho" w:hAnsiTheme="minorHAnsi" w:cstheme="minorHAnsi"/>
          <w:sz w:val="20"/>
          <w:szCs w:val="20"/>
          <w:lang w:eastAsia="ja-JP"/>
        </w:rPr>
        <w:t xml:space="preserve">. The SRM is designed to supplement a) stakeholder engagement with project management </w:t>
      </w:r>
      <w:r w:rsidR="00122228">
        <w:rPr>
          <w:rFonts w:asciiTheme="minorHAnsi" w:eastAsia="MS Mincho" w:hAnsiTheme="minorHAnsi" w:cstheme="minorHAnsi"/>
          <w:sz w:val="20"/>
          <w:szCs w:val="20"/>
          <w:lang w:eastAsia="ja-JP"/>
        </w:rPr>
        <w:t>to raise</w:t>
      </w:r>
      <w:r w:rsidR="008F2B01" w:rsidRPr="00A64952">
        <w:rPr>
          <w:rFonts w:asciiTheme="minorHAnsi" w:eastAsia="MS Mincho" w:hAnsiTheme="minorHAnsi" w:cstheme="minorHAnsi"/>
          <w:sz w:val="20"/>
          <w:szCs w:val="20"/>
          <w:lang w:eastAsia="ja-JP"/>
        </w:rPr>
        <w:t xml:space="preserve"> concerns and complaints; and b) stakeholder use of project-</w:t>
      </w:r>
      <w:proofErr w:type="gramStart"/>
      <w:r w:rsidR="008F2B01" w:rsidRPr="00A64952">
        <w:rPr>
          <w:rFonts w:asciiTheme="minorHAnsi" w:eastAsia="MS Mincho" w:hAnsiTheme="minorHAnsi" w:cstheme="minorHAnsi"/>
          <w:sz w:val="20"/>
          <w:szCs w:val="20"/>
          <w:lang w:eastAsia="ja-JP"/>
        </w:rPr>
        <w:t>level  grievance</w:t>
      </w:r>
      <w:proofErr w:type="gramEnd"/>
      <w:r w:rsidR="008F2B01" w:rsidRPr="00A64952">
        <w:rPr>
          <w:rFonts w:asciiTheme="minorHAnsi" w:eastAsia="MS Mincho" w:hAnsiTheme="minorHAnsi" w:cstheme="minorHAnsi"/>
          <w:sz w:val="20"/>
          <w:szCs w:val="20"/>
          <w:lang w:eastAsia="ja-JP"/>
        </w:rPr>
        <w:t xml:space="preserve"> redress mechanisms (GRMs) where they exist. While stakeholders are encouraged to engage with project managers and GRMs prior to requesting the SRM, </w:t>
      </w:r>
      <w:r w:rsidR="00A64952" w:rsidRPr="00A64952">
        <w:rPr>
          <w:rFonts w:asciiTheme="minorHAnsi" w:eastAsia="MS Mincho" w:hAnsiTheme="minorHAnsi" w:cstheme="minorHAnsi"/>
          <w:sz w:val="20"/>
          <w:szCs w:val="20"/>
          <w:lang w:eastAsia="ja-JP"/>
        </w:rPr>
        <w:t>they</w:t>
      </w:r>
      <w:r w:rsidR="008F2B01" w:rsidRPr="00A64952">
        <w:rPr>
          <w:rFonts w:asciiTheme="minorHAnsi" w:eastAsia="MS Mincho" w:hAnsiTheme="minorHAnsi" w:cstheme="minorHAnsi"/>
          <w:sz w:val="20"/>
          <w:szCs w:val="20"/>
          <w:lang w:eastAsia="ja-JP"/>
        </w:rPr>
        <w:t xml:space="preserve"> may request the SRM </w:t>
      </w:r>
      <w:proofErr w:type="gramStart"/>
      <w:r w:rsidR="008F2B01" w:rsidRPr="00A64952">
        <w:rPr>
          <w:rFonts w:asciiTheme="minorHAnsi" w:eastAsia="MS Mincho" w:hAnsiTheme="minorHAnsi" w:cstheme="minorHAnsi"/>
          <w:sz w:val="20"/>
          <w:szCs w:val="20"/>
          <w:lang w:eastAsia="ja-JP"/>
        </w:rPr>
        <w:t>whether or not</w:t>
      </w:r>
      <w:proofErr w:type="gramEnd"/>
      <w:r w:rsidR="008F2B01" w:rsidRPr="00A64952">
        <w:rPr>
          <w:rFonts w:asciiTheme="minorHAnsi" w:eastAsia="MS Mincho" w:hAnsiTheme="minorHAnsi" w:cstheme="minorHAnsi"/>
          <w:sz w:val="20"/>
          <w:szCs w:val="20"/>
          <w:lang w:eastAsia="ja-JP"/>
        </w:rPr>
        <w:t xml:space="preserve"> they have already engaged with project managers and/or </w:t>
      </w:r>
      <w:r w:rsidR="00122228">
        <w:rPr>
          <w:rFonts w:asciiTheme="minorHAnsi" w:eastAsia="MS Mincho" w:hAnsiTheme="minorHAnsi" w:cstheme="minorHAnsi"/>
          <w:sz w:val="20"/>
          <w:szCs w:val="20"/>
          <w:lang w:eastAsia="ja-JP"/>
        </w:rPr>
        <w:t xml:space="preserve">have </w:t>
      </w:r>
      <w:r w:rsidR="008F2B01" w:rsidRPr="00A64952">
        <w:rPr>
          <w:rFonts w:asciiTheme="minorHAnsi" w:eastAsia="MS Mincho" w:hAnsiTheme="minorHAnsi" w:cstheme="minorHAnsi"/>
          <w:sz w:val="20"/>
          <w:szCs w:val="20"/>
          <w:lang w:eastAsia="ja-JP"/>
        </w:rPr>
        <w:t>used project-level GRMs.</w:t>
      </w:r>
      <w:r w:rsidR="00A64952" w:rsidRPr="00A64952">
        <w:rPr>
          <w:rFonts w:asciiTheme="minorHAnsi" w:eastAsia="MS Mincho" w:hAnsiTheme="minorHAnsi" w:cstheme="minorHAnsi"/>
          <w:sz w:val="20"/>
          <w:szCs w:val="20"/>
          <w:lang w:eastAsia="ja-JP"/>
        </w:rPr>
        <w:t xml:space="preserve"> </w:t>
      </w:r>
      <w:r w:rsidR="008F2B01" w:rsidRPr="00A64952">
        <w:rPr>
          <w:rFonts w:asciiTheme="minorHAnsi" w:eastAsia="MS Mincho" w:hAnsiTheme="minorHAnsi" w:cstheme="minorHAnsi"/>
          <w:sz w:val="20"/>
          <w:szCs w:val="20"/>
          <w:lang w:eastAsia="ja-JP"/>
        </w:rPr>
        <w:t xml:space="preserve"> </w:t>
      </w:r>
    </w:p>
    <w:p w14:paraId="3C7B2FC3" w14:textId="3EDA495F" w:rsidR="00A64952" w:rsidRDefault="00A86562" w:rsidP="00CB3E7B">
      <w:pPr>
        <w:pStyle w:val="Pa1"/>
        <w:spacing w:after="200"/>
        <w:jc w:val="both"/>
        <w:rPr>
          <w:rFonts w:asciiTheme="minorHAnsi" w:eastAsia="MS Mincho" w:hAnsiTheme="minorHAnsi" w:cstheme="minorHAnsi"/>
          <w:sz w:val="20"/>
          <w:szCs w:val="20"/>
          <w:lang w:eastAsia="ja-JP"/>
        </w:rPr>
      </w:pPr>
      <w:r>
        <w:rPr>
          <w:rFonts w:asciiTheme="minorHAnsi" w:eastAsia="MS Mincho" w:hAnsiTheme="minorHAnsi" w:cstheme="minorHAnsi"/>
          <w:b/>
          <w:bCs/>
          <w:sz w:val="20"/>
          <w:szCs w:val="20"/>
          <w:lang w:eastAsia="ja-JP"/>
        </w:rPr>
        <w:t xml:space="preserve">The SRM at Corporate and CO levels: </w:t>
      </w:r>
      <w:r w:rsidR="00A64952">
        <w:rPr>
          <w:rFonts w:asciiTheme="minorHAnsi" w:eastAsia="MS Mincho" w:hAnsiTheme="minorHAnsi" w:cstheme="minorHAnsi"/>
          <w:sz w:val="20"/>
          <w:szCs w:val="20"/>
          <w:lang w:eastAsia="ja-JP"/>
        </w:rPr>
        <w:t xml:space="preserve">The SRM operates at two levels within UNDP. Country Offices (COs) are intended to be the primary operators. The Deputy Resident Representative (DRR) is the designated manager responsible for establishing and overseeing the operation of the SRM in the CO. At the corporate level, the SRM Coordinator within the Bureau for Policy and Project Support (BPPS) is responsible for supporting the effective operation of the SRM in COs. The SRM at corporate level may also receive SRM requests directly from project stakeholders. When the corporate SRM receives a request directly from project stakeholders, it will normally contact the relevant CO DRR, and proceed with the response in close coordination with the CO.  </w:t>
      </w:r>
      <w:r w:rsidR="00122228">
        <w:rPr>
          <w:rFonts w:asciiTheme="minorHAnsi" w:eastAsia="MS Mincho" w:hAnsiTheme="minorHAnsi" w:cstheme="minorHAnsi"/>
          <w:sz w:val="20"/>
          <w:szCs w:val="20"/>
          <w:lang w:eastAsia="ja-JP"/>
        </w:rPr>
        <w:t>Regional Bureaus also are informed about SRM requests and monitor CO and corporate SRM responses to SRM requests.</w:t>
      </w:r>
    </w:p>
    <w:p w14:paraId="33587839" w14:textId="22C7739F" w:rsidR="00A86562" w:rsidRDefault="00A86562" w:rsidP="00A86562">
      <w:pPr>
        <w:pStyle w:val="Pa1"/>
        <w:spacing w:after="200"/>
        <w:jc w:val="both"/>
        <w:rPr>
          <w:rFonts w:asciiTheme="minorHAnsi" w:eastAsia="MS Mincho" w:hAnsiTheme="minorHAnsi" w:cstheme="minorHAnsi"/>
          <w:sz w:val="20"/>
          <w:szCs w:val="20"/>
          <w:lang w:eastAsia="ja-JP"/>
        </w:rPr>
      </w:pPr>
      <w:r w:rsidRPr="00A86562">
        <w:rPr>
          <w:rFonts w:asciiTheme="minorHAnsi" w:eastAsia="MS Mincho" w:hAnsiTheme="minorHAnsi" w:cstheme="minorHAnsi"/>
          <w:b/>
          <w:bCs/>
          <w:sz w:val="20"/>
          <w:szCs w:val="20"/>
          <w:lang w:eastAsia="ja-JP"/>
        </w:rPr>
        <w:t>Making the SRM effective:</w:t>
      </w:r>
      <w:r>
        <w:rPr>
          <w:rFonts w:asciiTheme="minorHAnsi" w:eastAsia="MS Mincho" w:hAnsiTheme="minorHAnsi" w:cstheme="minorHAnsi"/>
          <w:sz w:val="20"/>
          <w:szCs w:val="20"/>
          <w:lang w:eastAsia="ja-JP"/>
        </w:rPr>
        <w:t xml:space="preserve"> </w:t>
      </w:r>
      <w:r w:rsidR="00A64952" w:rsidRPr="00A64952">
        <w:rPr>
          <w:rFonts w:asciiTheme="minorHAnsi" w:eastAsia="MS Mincho" w:hAnsiTheme="minorHAnsi" w:cstheme="minorHAnsi"/>
          <w:sz w:val="20"/>
          <w:szCs w:val="20"/>
          <w:lang w:eastAsia="ja-JP"/>
        </w:rPr>
        <w:t xml:space="preserve">To be effective as a recourse for project stakeholders, </w:t>
      </w:r>
      <w:r w:rsidR="00A64952">
        <w:rPr>
          <w:rFonts w:asciiTheme="minorHAnsi" w:eastAsia="MS Mincho" w:hAnsiTheme="minorHAnsi" w:cstheme="minorHAnsi"/>
          <w:sz w:val="20"/>
          <w:szCs w:val="20"/>
          <w:lang w:eastAsia="ja-JP"/>
        </w:rPr>
        <w:t>those stakeholders</w:t>
      </w:r>
      <w:r w:rsidR="00A64952" w:rsidRPr="00A64952">
        <w:rPr>
          <w:rFonts w:asciiTheme="minorHAnsi" w:eastAsia="MS Mincho" w:hAnsiTheme="minorHAnsi" w:cstheme="minorHAnsi"/>
          <w:sz w:val="20"/>
          <w:szCs w:val="20"/>
          <w:lang w:eastAsia="ja-JP"/>
        </w:rPr>
        <w:t xml:space="preserve"> need to know about the existence of the SRM and how to use it. Equally important, </w:t>
      </w:r>
      <w:r w:rsidR="001A082F">
        <w:rPr>
          <w:rFonts w:asciiTheme="minorHAnsi" w:eastAsia="MS Mincho" w:hAnsiTheme="minorHAnsi" w:cstheme="minorHAnsi"/>
          <w:sz w:val="20"/>
          <w:szCs w:val="20"/>
          <w:lang w:eastAsia="ja-JP"/>
        </w:rPr>
        <w:t>COs</w:t>
      </w:r>
      <w:r w:rsidR="00A64952">
        <w:rPr>
          <w:rFonts w:asciiTheme="minorHAnsi" w:eastAsia="MS Mincho" w:hAnsiTheme="minorHAnsi" w:cstheme="minorHAnsi"/>
          <w:sz w:val="20"/>
          <w:szCs w:val="20"/>
          <w:lang w:eastAsia="ja-JP"/>
        </w:rPr>
        <w:t xml:space="preserve"> need to understand their SRM </w:t>
      </w:r>
      <w:r w:rsidR="00A64952">
        <w:rPr>
          <w:rFonts w:asciiTheme="minorHAnsi" w:eastAsia="MS Mincho" w:hAnsiTheme="minorHAnsi" w:cstheme="minorHAnsi"/>
          <w:sz w:val="20"/>
          <w:szCs w:val="20"/>
          <w:lang w:eastAsia="ja-JP"/>
        </w:rPr>
        <w:lastRenderedPageBreak/>
        <w:t>responsibilities, and be able to follow the SRM procedure to provide an</w:t>
      </w:r>
      <w:r>
        <w:rPr>
          <w:rFonts w:asciiTheme="minorHAnsi" w:eastAsia="MS Mincho" w:hAnsiTheme="minorHAnsi" w:cstheme="minorHAnsi"/>
          <w:sz w:val="20"/>
          <w:szCs w:val="20"/>
          <w:lang w:eastAsia="ja-JP"/>
        </w:rPr>
        <w:t xml:space="preserve"> appropriate and</w:t>
      </w:r>
      <w:r w:rsidR="00A64952">
        <w:rPr>
          <w:rFonts w:asciiTheme="minorHAnsi" w:eastAsia="MS Mincho" w:hAnsiTheme="minorHAnsi" w:cstheme="minorHAnsi"/>
          <w:sz w:val="20"/>
          <w:szCs w:val="20"/>
          <w:lang w:eastAsia="ja-JP"/>
        </w:rPr>
        <w:t xml:space="preserve"> effective response.</w:t>
      </w:r>
      <w:r>
        <w:rPr>
          <w:rFonts w:asciiTheme="minorHAnsi" w:eastAsia="MS Mincho" w:hAnsiTheme="minorHAnsi" w:cstheme="minorHAnsi"/>
          <w:sz w:val="20"/>
          <w:szCs w:val="20"/>
          <w:lang w:eastAsia="ja-JP"/>
        </w:rPr>
        <w:t xml:space="preserve"> In line with best practice in responding to grievances and complaints, the SRM should be</w:t>
      </w:r>
      <w:r w:rsidR="001A082F">
        <w:rPr>
          <w:rFonts w:asciiTheme="minorHAnsi" w:eastAsia="MS Mincho" w:hAnsiTheme="minorHAnsi" w:cstheme="minorHAnsi"/>
          <w:sz w:val="20"/>
          <w:szCs w:val="20"/>
          <w:lang w:eastAsia="ja-JP"/>
        </w:rPr>
        <w:t>:</w:t>
      </w:r>
      <w:r>
        <w:rPr>
          <w:rFonts w:asciiTheme="minorHAnsi" w:eastAsia="MS Mincho" w:hAnsiTheme="minorHAnsi" w:cstheme="minorHAnsi"/>
          <w:sz w:val="20"/>
          <w:szCs w:val="20"/>
          <w:lang w:eastAsia="ja-JP"/>
        </w:rPr>
        <w:t xml:space="preserve"> </w:t>
      </w:r>
    </w:p>
    <w:p w14:paraId="1F6EB8CC" w14:textId="6E7C4E8B" w:rsidR="00A86562" w:rsidRPr="00A86562" w:rsidRDefault="00A86562" w:rsidP="00A86562">
      <w:pPr>
        <w:pStyle w:val="Default"/>
        <w:numPr>
          <w:ilvl w:val="0"/>
          <w:numId w:val="32"/>
        </w:numPr>
        <w:rPr>
          <w:rFonts w:asciiTheme="minorHAnsi" w:eastAsia="MS Mincho" w:hAnsiTheme="minorHAnsi" w:cstheme="minorHAnsi"/>
          <w:color w:val="auto"/>
          <w:sz w:val="20"/>
          <w:szCs w:val="20"/>
          <w:lang w:eastAsia="ja-JP"/>
        </w:rPr>
      </w:pPr>
      <w:r w:rsidRPr="00A86562">
        <w:rPr>
          <w:rFonts w:asciiTheme="minorHAnsi" w:eastAsia="MS Mincho" w:hAnsiTheme="minorHAnsi" w:cstheme="minorHAnsi"/>
          <w:color w:val="auto"/>
          <w:sz w:val="20"/>
          <w:szCs w:val="20"/>
          <w:lang w:eastAsia="ja-JP"/>
        </w:rPr>
        <w:t xml:space="preserve">accessible, predictable, and transparent in its </w:t>
      </w:r>
      <w:proofErr w:type="gramStart"/>
      <w:r w:rsidRPr="00A86562">
        <w:rPr>
          <w:rFonts w:asciiTheme="minorHAnsi" w:eastAsia="MS Mincho" w:hAnsiTheme="minorHAnsi" w:cstheme="minorHAnsi"/>
          <w:color w:val="auto"/>
          <w:sz w:val="20"/>
          <w:szCs w:val="20"/>
          <w:lang w:eastAsia="ja-JP"/>
        </w:rPr>
        <w:t>operations</w:t>
      </w:r>
      <w:r>
        <w:rPr>
          <w:rFonts w:asciiTheme="minorHAnsi" w:eastAsia="MS Mincho" w:hAnsiTheme="minorHAnsi" w:cstheme="minorHAnsi"/>
          <w:color w:val="auto"/>
          <w:sz w:val="20"/>
          <w:szCs w:val="20"/>
          <w:lang w:eastAsia="ja-JP"/>
        </w:rPr>
        <w:t>;</w:t>
      </w:r>
      <w:proofErr w:type="gramEnd"/>
    </w:p>
    <w:p w14:paraId="75B43DF4" w14:textId="5DD68EB7" w:rsidR="00A86562" w:rsidRPr="00A86562" w:rsidRDefault="00A86562" w:rsidP="00A86562">
      <w:pPr>
        <w:pStyle w:val="Default"/>
        <w:numPr>
          <w:ilvl w:val="0"/>
          <w:numId w:val="32"/>
        </w:numPr>
        <w:rPr>
          <w:rFonts w:asciiTheme="minorHAnsi" w:eastAsia="MS Mincho" w:hAnsiTheme="minorHAnsi" w:cstheme="minorHAnsi"/>
          <w:color w:val="auto"/>
          <w:sz w:val="20"/>
          <w:szCs w:val="20"/>
          <w:lang w:eastAsia="ja-JP"/>
        </w:rPr>
      </w:pPr>
      <w:r w:rsidRPr="00A86562">
        <w:rPr>
          <w:rFonts w:asciiTheme="minorHAnsi" w:eastAsia="MS Mincho" w:hAnsiTheme="minorHAnsi" w:cstheme="minorHAnsi"/>
          <w:color w:val="auto"/>
          <w:sz w:val="20"/>
          <w:szCs w:val="20"/>
          <w:lang w:eastAsia="ja-JP"/>
        </w:rPr>
        <w:t xml:space="preserve">equitable and rights-compatible in its responses to </w:t>
      </w:r>
      <w:proofErr w:type="gramStart"/>
      <w:r w:rsidRPr="00A86562">
        <w:rPr>
          <w:rFonts w:asciiTheme="minorHAnsi" w:eastAsia="MS Mincho" w:hAnsiTheme="minorHAnsi" w:cstheme="minorHAnsi"/>
          <w:color w:val="auto"/>
          <w:sz w:val="20"/>
          <w:szCs w:val="20"/>
          <w:lang w:eastAsia="ja-JP"/>
        </w:rPr>
        <w:t>complaints</w:t>
      </w:r>
      <w:r>
        <w:rPr>
          <w:rFonts w:asciiTheme="minorHAnsi" w:eastAsia="MS Mincho" w:hAnsiTheme="minorHAnsi" w:cstheme="minorHAnsi"/>
          <w:color w:val="auto"/>
          <w:sz w:val="20"/>
          <w:szCs w:val="20"/>
          <w:lang w:eastAsia="ja-JP"/>
        </w:rPr>
        <w:t>;</w:t>
      </w:r>
      <w:proofErr w:type="gramEnd"/>
    </w:p>
    <w:p w14:paraId="1EB99D4C" w14:textId="5559A04E" w:rsidR="00A86562" w:rsidRPr="00A86562" w:rsidRDefault="00A86562" w:rsidP="00122228">
      <w:pPr>
        <w:pStyle w:val="Default"/>
        <w:numPr>
          <w:ilvl w:val="0"/>
          <w:numId w:val="32"/>
        </w:numPr>
        <w:rPr>
          <w:rFonts w:asciiTheme="minorHAnsi" w:eastAsia="MS Mincho" w:hAnsiTheme="minorHAnsi" w:cstheme="minorHAnsi"/>
          <w:color w:val="auto"/>
          <w:sz w:val="20"/>
          <w:szCs w:val="20"/>
          <w:lang w:eastAsia="ja-JP"/>
        </w:rPr>
      </w:pPr>
      <w:r w:rsidRPr="00A86562">
        <w:rPr>
          <w:rFonts w:asciiTheme="minorHAnsi" w:eastAsia="MS Mincho" w:hAnsiTheme="minorHAnsi" w:cstheme="minorHAnsi"/>
          <w:color w:val="auto"/>
          <w:sz w:val="20"/>
          <w:szCs w:val="20"/>
          <w:lang w:eastAsia="ja-JP"/>
        </w:rPr>
        <w:t>based on engagement and dialogue with concerned project stakeholders</w:t>
      </w:r>
      <w:r>
        <w:rPr>
          <w:rFonts w:asciiTheme="minorHAnsi" w:eastAsia="MS Mincho" w:hAnsiTheme="minorHAnsi" w:cstheme="minorHAnsi"/>
          <w:color w:val="auto"/>
          <w:sz w:val="20"/>
          <w:szCs w:val="20"/>
          <w:lang w:eastAsia="ja-JP"/>
        </w:rPr>
        <w:t>;</w:t>
      </w:r>
      <w:r w:rsidR="00122228">
        <w:rPr>
          <w:rFonts w:asciiTheme="minorHAnsi" w:eastAsia="MS Mincho" w:hAnsiTheme="minorHAnsi" w:cstheme="minorHAnsi"/>
          <w:color w:val="auto"/>
          <w:sz w:val="20"/>
          <w:szCs w:val="20"/>
          <w:lang w:eastAsia="ja-JP"/>
        </w:rPr>
        <w:t xml:space="preserve"> </w:t>
      </w:r>
      <w:r w:rsidRPr="00122228">
        <w:rPr>
          <w:rFonts w:asciiTheme="minorHAnsi" w:eastAsia="MS Mincho" w:hAnsiTheme="minorHAnsi" w:cstheme="minorHAnsi"/>
          <w:color w:val="auto"/>
          <w:sz w:val="20"/>
          <w:szCs w:val="20"/>
          <w:lang w:eastAsia="ja-JP"/>
        </w:rPr>
        <w:t>and</w:t>
      </w:r>
    </w:p>
    <w:p w14:paraId="51D4366A" w14:textId="3F025A61" w:rsidR="00A86562" w:rsidRPr="00A86562" w:rsidRDefault="00A86562" w:rsidP="00A86562">
      <w:pPr>
        <w:pStyle w:val="Default"/>
        <w:numPr>
          <w:ilvl w:val="0"/>
          <w:numId w:val="32"/>
        </w:numPr>
        <w:rPr>
          <w:rFonts w:asciiTheme="minorHAnsi" w:eastAsia="MS Mincho" w:hAnsiTheme="minorHAnsi" w:cstheme="minorHAnsi"/>
          <w:color w:val="auto"/>
          <w:sz w:val="20"/>
          <w:szCs w:val="20"/>
          <w:lang w:eastAsia="ja-JP"/>
        </w:rPr>
      </w:pPr>
      <w:r w:rsidRPr="00A86562">
        <w:rPr>
          <w:rFonts w:asciiTheme="minorHAnsi" w:eastAsia="MS Mincho" w:hAnsiTheme="minorHAnsi" w:cstheme="minorHAnsi"/>
          <w:color w:val="auto"/>
          <w:sz w:val="20"/>
          <w:szCs w:val="20"/>
          <w:lang w:eastAsia="ja-JP"/>
        </w:rPr>
        <w:t>a source of ongoing lessons that can lead to improvements in project and program design and operation</w:t>
      </w:r>
      <w:r>
        <w:rPr>
          <w:rFonts w:asciiTheme="minorHAnsi" w:eastAsia="MS Mincho" w:hAnsiTheme="minorHAnsi" w:cstheme="minorHAnsi"/>
          <w:color w:val="auto"/>
          <w:sz w:val="20"/>
          <w:szCs w:val="20"/>
          <w:lang w:eastAsia="ja-JP"/>
        </w:rPr>
        <w:t>.</w:t>
      </w:r>
    </w:p>
    <w:p w14:paraId="02A8904A" w14:textId="137DC1E6" w:rsidR="001A082F" w:rsidRPr="00F837E2" w:rsidRDefault="00122228" w:rsidP="00266E26">
      <w:pPr>
        <w:widowControl w:val="0"/>
        <w:autoSpaceDE w:val="0"/>
        <w:autoSpaceDN w:val="0"/>
        <w:adjustRightInd w:val="0"/>
        <w:spacing w:after="240"/>
        <w:jc w:val="both"/>
        <w:rPr>
          <w:rFonts w:asciiTheme="minorHAnsi" w:hAnsiTheme="minorHAnsi" w:cstheme="minorHAnsi"/>
          <w:szCs w:val="20"/>
        </w:rPr>
      </w:pPr>
      <w:r>
        <w:rPr>
          <w:rFonts w:asciiTheme="minorHAnsi" w:hAnsiTheme="minorHAnsi" w:cstheme="minorHAnsi"/>
          <w:szCs w:val="20"/>
        </w:rPr>
        <w:t>Following are sample SRM TORs for COs to adopt and adapt to their local context.</w:t>
      </w:r>
    </w:p>
    <w:p w14:paraId="1445F628" w14:textId="67B78D80" w:rsidR="001A082F" w:rsidRPr="001A082F" w:rsidRDefault="001A082F" w:rsidP="001A082F">
      <w:pPr>
        <w:widowControl w:val="0"/>
        <w:autoSpaceDE w:val="0"/>
        <w:autoSpaceDN w:val="0"/>
        <w:adjustRightInd w:val="0"/>
        <w:spacing w:after="240"/>
        <w:jc w:val="center"/>
        <w:rPr>
          <w:rFonts w:asciiTheme="minorHAnsi" w:hAnsiTheme="minorHAnsi" w:cstheme="minorHAnsi"/>
          <w:b/>
          <w:szCs w:val="20"/>
          <w:u w:val="single"/>
        </w:rPr>
      </w:pPr>
      <w:r w:rsidRPr="001A082F">
        <w:rPr>
          <w:rFonts w:asciiTheme="minorHAnsi" w:hAnsiTheme="minorHAnsi" w:cstheme="minorHAnsi"/>
          <w:b/>
          <w:szCs w:val="20"/>
          <w:u w:val="single"/>
        </w:rPr>
        <w:t>Terms of Reference</w:t>
      </w:r>
      <w:r>
        <w:rPr>
          <w:rFonts w:asciiTheme="minorHAnsi" w:hAnsiTheme="minorHAnsi" w:cstheme="minorHAnsi"/>
          <w:b/>
          <w:szCs w:val="20"/>
          <w:u w:val="single"/>
        </w:rPr>
        <w:t xml:space="preserve">: </w:t>
      </w:r>
      <w:r w:rsidRPr="001A082F">
        <w:rPr>
          <w:rFonts w:asciiTheme="minorHAnsi" w:hAnsiTheme="minorHAnsi" w:cstheme="minorHAnsi"/>
          <w:b/>
          <w:szCs w:val="20"/>
          <w:u w:val="single"/>
        </w:rPr>
        <w:t>Stakeholder Response Mechanism</w:t>
      </w:r>
      <w:r>
        <w:rPr>
          <w:rFonts w:asciiTheme="minorHAnsi" w:hAnsiTheme="minorHAnsi" w:cstheme="minorHAnsi"/>
          <w:b/>
          <w:szCs w:val="20"/>
          <w:u w:val="single"/>
        </w:rPr>
        <w:t xml:space="preserve"> in UNDP’s [COUNTRY NAME] Country Office</w:t>
      </w:r>
    </w:p>
    <w:p w14:paraId="7A8C2679" w14:textId="6A67B6C3" w:rsidR="00C863B9" w:rsidRPr="001E283B" w:rsidRDefault="00C863B9" w:rsidP="001E283B">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1E283B">
        <w:rPr>
          <w:rFonts w:asciiTheme="minorHAnsi" w:hAnsiTheme="minorHAnsi" w:cstheme="minorHAnsi"/>
          <w:b/>
          <w:szCs w:val="20"/>
        </w:rPr>
        <w:t>Mandate</w:t>
      </w:r>
    </w:p>
    <w:p w14:paraId="6BB68F77" w14:textId="148CD1A5" w:rsidR="00FD14FB" w:rsidRDefault="00C863B9" w:rsidP="00FD14FB">
      <w:pPr>
        <w:spacing w:before="0" w:line="240" w:lineRule="auto"/>
        <w:rPr>
          <w:rFonts w:asciiTheme="minorHAnsi" w:hAnsiTheme="minorHAnsi" w:cstheme="minorHAnsi"/>
          <w:bCs/>
          <w:szCs w:val="20"/>
        </w:rPr>
      </w:pPr>
      <w:r w:rsidRPr="00C863B9">
        <w:rPr>
          <w:rFonts w:asciiTheme="minorHAnsi" w:hAnsiTheme="minorHAnsi" w:cstheme="minorHAnsi"/>
          <w:szCs w:val="20"/>
        </w:rPr>
        <w:t xml:space="preserve">The mandate of the </w:t>
      </w:r>
      <w:r w:rsidR="00027288" w:rsidRPr="00027288">
        <w:rPr>
          <w:rFonts w:asciiTheme="minorHAnsi" w:hAnsiTheme="minorHAnsi" w:cstheme="minorHAnsi"/>
          <w:szCs w:val="20"/>
        </w:rPr>
        <w:t xml:space="preserve">Stakeholder Response Mechanism </w:t>
      </w:r>
      <w:r w:rsidR="00027288">
        <w:rPr>
          <w:rFonts w:asciiTheme="minorHAnsi" w:hAnsiTheme="minorHAnsi" w:cstheme="minorHAnsi"/>
          <w:szCs w:val="20"/>
        </w:rPr>
        <w:t>(</w:t>
      </w:r>
      <w:r w:rsidR="00122228">
        <w:rPr>
          <w:rFonts w:asciiTheme="minorHAnsi" w:hAnsiTheme="minorHAnsi" w:cstheme="minorHAnsi"/>
          <w:szCs w:val="20"/>
        </w:rPr>
        <w:t>SRM</w:t>
      </w:r>
      <w:r w:rsidR="00027288">
        <w:rPr>
          <w:rFonts w:asciiTheme="minorHAnsi" w:hAnsiTheme="minorHAnsi" w:cstheme="minorHAnsi"/>
          <w:szCs w:val="20"/>
        </w:rPr>
        <w:t>)</w:t>
      </w:r>
      <w:r w:rsidR="00122228">
        <w:rPr>
          <w:rFonts w:asciiTheme="minorHAnsi" w:hAnsiTheme="minorHAnsi" w:cstheme="minorHAnsi"/>
          <w:szCs w:val="20"/>
        </w:rPr>
        <w:t xml:space="preserve"> in UNDP’s [COUNTRY NAME] Country Office</w:t>
      </w:r>
      <w:r w:rsidRPr="00C863B9">
        <w:rPr>
          <w:rFonts w:asciiTheme="minorHAnsi" w:hAnsiTheme="minorHAnsi" w:cstheme="minorHAnsi"/>
          <w:szCs w:val="20"/>
        </w:rPr>
        <w:t xml:space="preserve"> will be to</w:t>
      </w:r>
      <w:r w:rsidR="00294D8B">
        <w:rPr>
          <w:rFonts w:asciiTheme="minorHAnsi" w:hAnsiTheme="minorHAnsi" w:cstheme="minorHAnsi"/>
          <w:szCs w:val="20"/>
        </w:rPr>
        <w:t xml:space="preserve"> r</w:t>
      </w:r>
      <w:r w:rsidRPr="00C863B9">
        <w:rPr>
          <w:rFonts w:asciiTheme="minorHAnsi" w:hAnsiTheme="minorHAnsi" w:cstheme="minorHAnsi"/>
          <w:szCs w:val="20"/>
        </w:rPr>
        <w:t xml:space="preserve">eceive and </w:t>
      </w:r>
      <w:r w:rsidR="00294D8B">
        <w:rPr>
          <w:rFonts w:asciiTheme="minorHAnsi" w:hAnsiTheme="minorHAnsi" w:cstheme="minorHAnsi"/>
          <w:szCs w:val="20"/>
        </w:rPr>
        <w:t>seek to resolve</w:t>
      </w:r>
      <w:r w:rsidRPr="00C863B9">
        <w:rPr>
          <w:rFonts w:asciiTheme="minorHAnsi" w:hAnsiTheme="minorHAnsi" w:cstheme="minorHAnsi"/>
          <w:szCs w:val="20"/>
        </w:rPr>
        <w:t xml:space="preserve"> </w:t>
      </w:r>
      <w:r w:rsidR="00294D8B">
        <w:rPr>
          <w:rFonts w:asciiTheme="minorHAnsi" w:hAnsiTheme="minorHAnsi" w:cstheme="minorHAnsi"/>
          <w:szCs w:val="20"/>
        </w:rPr>
        <w:t>complaints</w:t>
      </w:r>
      <w:r w:rsidRPr="00C863B9">
        <w:rPr>
          <w:rFonts w:asciiTheme="minorHAnsi" w:hAnsiTheme="minorHAnsi" w:cstheme="minorHAnsi"/>
          <w:szCs w:val="20"/>
        </w:rPr>
        <w:t xml:space="preserve"> </w:t>
      </w:r>
      <w:r w:rsidR="00294D8B">
        <w:rPr>
          <w:rFonts w:asciiTheme="minorHAnsi" w:hAnsiTheme="minorHAnsi" w:cstheme="minorHAnsi"/>
          <w:szCs w:val="20"/>
        </w:rPr>
        <w:t>about</w:t>
      </w:r>
      <w:r w:rsidR="00294D8B" w:rsidRPr="00C863B9">
        <w:rPr>
          <w:rFonts w:asciiTheme="minorHAnsi" w:hAnsiTheme="minorHAnsi" w:cstheme="minorHAnsi"/>
          <w:szCs w:val="20"/>
        </w:rPr>
        <w:t xml:space="preserve"> </w:t>
      </w:r>
      <w:r w:rsidRPr="00C863B9">
        <w:rPr>
          <w:rFonts w:asciiTheme="minorHAnsi" w:hAnsiTheme="minorHAnsi" w:cstheme="minorHAnsi"/>
          <w:szCs w:val="20"/>
        </w:rPr>
        <w:t xml:space="preserve">actual or potential </w:t>
      </w:r>
      <w:r w:rsidR="00C63713">
        <w:rPr>
          <w:rFonts w:asciiTheme="minorHAnsi" w:hAnsiTheme="minorHAnsi" w:cstheme="minorHAnsi"/>
          <w:szCs w:val="20"/>
        </w:rPr>
        <w:t xml:space="preserve">environmental or social </w:t>
      </w:r>
      <w:r w:rsidRPr="00C863B9">
        <w:rPr>
          <w:rFonts w:asciiTheme="minorHAnsi" w:hAnsiTheme="minorHAnsi" w:cstheme="minorHAnsi"/>
          <w:szCs w:val="20"/>
        </w:rPr>
        <w:t>harm</w:t>
      </w:r>
      <w:r w:rsidR="0071442B">
        <w:rPr>
          <w:rFonts w:asciiTheme="minorHAnsi" w:hAnsiTheme="minorHAnsi" w:cstheme="minorHAnsi"/>
          <w:szCs w:val="20"/>
        </w:rPr>
        <w:t xml:space="preserve"> </w:t>
      </w:r>
      <w:r w:rsidRPr="00C863B9">
        <w:rPr>
          <w:rFonts w:asciiTheme="minorHAnsi" w:hAnsiTheme="minorHAnsi" w:cstheme="minorHAnsi"/>
          <w:szCs w:val="20"/>
        </w:rPr>
        <w:t>to affected persons</w:t>
      </w:r>
      <w:r w:rsidR="00BB6498">
        <w:rPr>
          <w:rFonts w:asciiTheme="minorHAnsi" w:hAnsiTheme="minorHAnsi" w:cstheme="minorHAnsi"/>
          <w:szCs w:val="20"/>
        </w:rPr>
        <w:t xml:space="preserve"> </w:t>
      </w:r>
      <w:r w:rsidRPr="00C863B9">
        <w:rPr>
          <w:rFonts w:asciiTheme="minorHAnsi" w:hAnsiTheme="minorHAnsi" w:cstheme="minorHAnsi"/>
          <w:szCs w:val="20"/>
        </w:rPr>
        <w:t xml:space="preserve">arising from </w:t>
      </w:r>
      <w:r w:rsidR="00422D2E">
        <w:rPr>
          <w:rFonts w:asciiTheme="minorHAnsi" w:hAnsiTheme="minorHAnsi" w:cstheme="minorHAnsi"/>
          <w:szCs w:val="20"/>
        </w:rPr>
        <w:t>UNDP supported projects in [COUNTRY NAME]</w:t>
      </w:r>
      <w:r w:rsidR="00294D8B">
        <w:rPr>
          <w:rFonts w:asciiTheme="minorHAnsi" w:hAnsiTheme="minorHAnsi" w:cstheme="minorHAnsi"/>
          <w:szCs w:val="20"/>
        </w:rPr>
        <w:t xml:space="preserve">. </w:t>
      </w:r>
      <w:r w:rsidR="00FD14FB" w:rsidRPr="0005606A">
        <w:rPr>
          <w:rFonts w:asciiTheme="minorHAnsi" w:hAnsiTheme="minorHAnsi" w:cstheme="minorHAnsi"/>
          <w:bCs/>
          <w:szCs w:val="20"/>
        </w:rPr>
        <w:t>In its accessibility to complainants and</w:t>
      </w:r>
      <w:r w:rsidR="00FD14FB">
        <w:rPr>
          <w:rFonts w:asciiTheme="minorHAnsi" w:hAnsiTheme="minorHAnsi" w:cstheme="minorHAnsi"/>
          <w:bCs/>
          <w:szCs w:val="20"/>
        </w:rPr>
        <w:t xml:space="preserve"> in</w:t>
      </w:r>
      <w:r w:rsidR="00FD14FB" w:rsidRPr="0005606A">
        <w:rPr>
          <w:rFonts w:asciiTheme="minorHAnsi" w:hAnsiTheme="minorHAnsi" w:cstheme="minorHAnsi"/>
          <w:bCs/>
          <w:szCs w:val="20"/>
        </w:rPr>
        <w:t xml:space="preserve"> its responses to complaints, the </w:t>
      </w:r>
      <w:r w:rsidR="001A082F">
        <w:rPr>
          <w:rFonts w:asciiTheme="minorHAnsi" w:hAnsiTheme="minorHAnsi" w:cstheme="minorHAnsi"/>
          <w:bCs/>
          <w:szCs w:val="20"/>
        </w:rPr>
        <w:t>S</w:t>
      </w:r>
      <w:r w:rsidR="00FD14FB" w:rsidRPr="0005606A">
        <w:rPr>
          <w:rFonts w:asciiTheme="minorHAnsi" w:hAnsiTheme="minorHAnsi" w:cstheme="minorHAnsi"/>
          <w:bCs/>
          <w:szCs w:val="20"/>
        </w:rPr>
        <w:t>RM will be gender-responsive, culturally sensitive, non-discriminatory</w:t>
      </w:r>
      <w:r w:rsidR="00FD14FB">
        <w:rPr>
          <w:rFonts w:asciiTheme="minorHAnsi" w:hAnsiTheme="minorHAnsi" w:cstheme="minorHAnsi"/>
          <w:bCs/>
          <w:szCs w:val="20"/>
        </w:rPr>
        <w:t>,</w:t>
      </w:r>
      <w:r w:rsidR="00FD14FB" w:rsidRPr="0005606A">
        <w:rPr>
          <w:rFonts w:asciiTheme="minorHAnsi" w:hAnsiTheme="minorHAnsi" w:cstheme="minorHAnsi"/>
          <w:bCs/>
          <w:szCs w:val="20"/>
        </w:rPr>
        <w:t xml:space="preserve"> and inclusive.</w:t>
      </w:r>
      <w:r w:rsidR="00411B1A">
        <w:rPr>
          <w:rFonts w:asciiTheme="minorHAnsi" w:hAnsiTheme="minorHAnsi" w:cstheme="minorHAnsi"/>
          <w:bCs/>
          <w:szCs w:val="20"/>
        </w:rPr>
        <w:t xml:space="preserve">  Complaints related to sexual abuse</w:t>
      </w:r>
      <w:r w:rsidR="003C1D5E">
        <w:rPr>
          <w:rFonts w:asciiTheme="minorHAnsi" w:hAnsiTheme="minorHAnsi" w:cstheme="minorHAnsi"/>
          <w:bCs/>
          <w:szCs w:val="20"/>
        </w:rPr>
        <w:t xml:space="preserve"> </w:t>
      </w:r>
      <w:r w:rsidR="00411B1A">
        <w:rPr>
          <w:rFonts w:asciiTheme="minorHAnsi" w:hAnsiTheme="minorHAnsi" w:cstheme="minorHAnsi"/>
          <w:bCs/>
          <w:szCs w:val="20"/>
        </w:rPr>
        <w:t>and exploitation</w:t>
      </w:r>
      <w:r w:rsidR="003C1D5E">
        <w:rPr>
          <w:rFonts w:asciiTheme="minorHAnsi" w:hAnsiTheme="minorHAnsi" w:cstheme="minorHAnsi"/>
          <w:bCs/>
          <w:szCs w:val="20"/>
        </w:rPr>
        <w:t xml:space="preserve"> (SEA)</w:t>
      </w:r>
      <w:r w:rsidR="00411B1A">
        <w:rPr>
          <w:rFonts w:asciiTheme="minorHAnsi" w:hAnsiTheme="minorHAnsi" w:cstheme="minorHAnsi"/>
          <w:bCs/>
          <w:szCs w:val="20"/>
        </w:rPr>
        <w:t xml:space="preserve"> will be treated in a</w:t>
      </w:r>
      <w:r w:rsidR="00411B1A" w:rsidRPr="00411B1A">
        <w:rPr>
          <w:rFonts w:asciiTheme="minorHAnsi" w:hAnsiTheme="minorHAnsi" w:cstheme="minorHAnsi"/>
          <w:bCs/>
          <w:szCs w:val="20"/>
        </w:rPr>
        <w:t xml:space="preserve"> survivor-centered</w:t>
      </w:r>
      <w:r w:rsidR="005B245F">
        <w:rPr>
          <w:rFonts w:asciiTheme="minorHAnsi" w:hAnsiTheme="minorHAnsi" w:cstheme="minorHAnsi"/>
          <w:bCs/>
          <w:szCs w:val="20"/>
        </w:rPr>
        <w:t xml:space="preserve"> ma</w:t>
      </w:r>
      <w:r w:rsidR="00650FFF">
        <w:rPr>
          <w:rFonts w:asciiTheme="minorHAnsi" w:hAnsiTheme="minorHAnsi" w:cstheme="minorHAnsi"/>
          <w:bCs/>
          <w:szCs w:val="20"/>
        </w:rPr>
        <w:t>nn</w:t>
      </w:r>
      <w:r w:rsidR="005B245F">
        <w:rPr>
          <w:rFonts w:asciiTheme="minorHAnsi" w:hAnsiTheme="minorHAnsi" w:cstheme="minorHAnsi"/>
          <w:bCs/>
          <w:szCs w:val="20"/>
        </w:rPr>
        <w:t xml:space="preserve">er </w:t>
      </w:r>
      <w:r w:rsidR="00411B1A" w:rsidRPr="00411B1A">
        <w:rPr>
          <w:rFonts w:asciiTheme="minorHAnsi" w:hAnsiTheme="minorHAnsi" w:cstheme="minorHAnsi"/>
          <w:bCs/>
          <w:szCs w:val="20"/>
        </w:rPr>
        <w:t>and ensure referrals for safe and confidential survivor assistance</w:t>
      </w:r>
      <w:r w:rsidR="001A082F">
        <w:rPr>
          <w:rStyle w:val="FootnoteReference"/>
          <w:rFonts w:asciiTheme="minorHAnsi" w:hAnsiTheme="minorHAnsi" w:cstheme="minorHAnsi"/>
          <w:bCs/>
          <w:szCs w:val="20"/>
        </w:rPr>
        <w:footnoteReference w:id="3"/>
      </w:r>
      <w:r w:rsidR="00411B1A">
        <w:rPr>
          <w:rFonts w:asciiTheme="minorHAnsi" w:hAnsiTheme="minorHAnsi" w:cstheme="minorHAnsi"/>
          <w:bCs/>
          <w:szCs w:val="20"/>
        </w:rPr>
        <w:t>.</w:t>
      </w:r>
    </w:p>
    <w:p w14:paraId="1C895D9C" w14:textId="32618788" w:rsidR="00C863B9" w:rsidRDefault="00294D8B" w:rsidP="00294D8B">
      <w:pPr>
        <w:rPr>
          <w:rFonts w:asciiTheme="minorHAnsi" w:hAnsiTheme="minorHAnsi" w:cstheme="minorHAnsi"/>
          <w:szCs w:val="20"/>
        </w:rPr>
      </w:pPr>
      <w:r>
        <w:rPr>
          <w:rFonts w:asciiTheme="minorHAnsi" w:hAnsiTheme="minorHAnsi" w:cstheme="minorHAnsi"/>
          <w:szCs w:val="20"/>
        </w:rPr>
        <w:t xml:space="preserve">The </w:t>
      </w:r>
      <w:r w:rsidR="00422D2E">
        <w:rPr>
          <w:rFonts w:asciiTheme="minorHAnsi" w:hAnsiTheme="minorHAnsi" w:cstheme="minorHAnsi"/>
          <w:szCs w:val="20"/>
        </w:rPr>
        <w:t>SRM</w:t>
      </w:r>
      <w:r>
        <w:rPr>
          <w:rFonts w:asciiTheme="minorHAnsi" w:hAnsiTheme="minorHAnsi" w:cstheme="minorHAnsi"/>
          <w:szCs w:val="20"/>
        </w:rPr>
        <w:t xml:space="preserve"> will provide</w:t>
      </w:r>
      <w:r w:rsidR="007765A2">
        <w:rPr>
          <w:rFonts w:asciiTheme="minorHAnsi" w:hAnsiTheme="minorHAnsi" w:cstheme="minorHAnsi"/>
          <w:szCs w:val="20"/>
        </w:rPr>
        <w:t>:</w:t>
      </w:r>
    </w:p>
    <w:p w14:paraId="2669538D" w14:textId="187F92FD" w:rsidR="00294D8B" w:rsidRDefault="00294D8B" w:rsidP="001E283B">
      <w:pPr>
        <w:numPr>
          <w:ilvl w:val="0"/>
          <w:numId w:val="3"/>
        </w:numPr>
        <w:rPr>
          <w:rFonts w:asciiTheme="minorHAnsi" w:hAnsiTheme="minorHAnsi" w:cstheme="minorHAnsi"/>
          <w:szCs w:val="20"/>
        </w:rPr>
      </w:pPr>
      <w:r>
        <w:rPr>
          <w:rFonts w:asciiTheme="minorHAnsi" w:hAnsiTheme="minorHAnsi" w:cstheme="minorHAnsi"/>
          <w:szCs w:val="20"/>
        </w:rPr>
        <w:t xml:space="preserve">an accessible, predictable and transparent procedure for receiving and responding to </w:t>
      </w:r>
      <w:proofErr w:type="gramStart"/>
      <w:r>
        <w:rPr>
          <w:rFonts w:asciiTheme="minorHAnsi" w:hAnsiTheme="minorHAnsi" w:cstheme="minorHAnsi"/>
          <w:szCs w:val="20"/>
        </w:rPr>
        <w:t>complaints</w:t>
      </w:r>
      <w:r w:rsidR="00FA36EB">
        <w:rPr>
          <w:rFonts w:asciiTheme="minorHAnsi" w:hAnsiTheme="minorHAnsi" w:cstheme="minorHAnsi"/>
          <w:szCs w:val="20"/>
        </w:rPr>
        <w:t>;</w:t>
      </w:r>
      <w:proofErr w:type="gramEnd"/>
    </w:p>
    <w:p w14:paraId="3A30263A" w14:textId="79536534" w:rsidR="00294D8B" w:rsidRDefault="00294D8B" w:rsidP="001E283B">
      <w:pPr>
        <w:numPr>
          <w:ilvl w:val="0"/>
          <w:numId w:val="3"/>
        </w:numPr>
        <w:rPr>
          <w:rFonts w:asciiTheme="minorHAnsi" w:hAnsiTheme="minorHAnsi" w:cstheme="minorHAnsi"/>
          <w:szCs w:val="20"/>
        </w:rPr>
      </w:pPr>
      <w:r>
        <w:rPr>
          <w:rFonts w:asciiTheme="minorHAnsi" w:hAnsiTheme="minorHAnsi" w:cstheme="minorHAnsi"/>
          <w:szCs w:val="20"/>
        </w:rPr>
        <w:t>direct engagement</w:t>
      </w:r>
      <w:r w:rsidR="00C25021">
        <w:rPr>
          <w:rFonts w:asciiTheme="minorHAnsi" w:hAnsiTheme="minorHAnsi" w:cstheme="minorHAnsi"/>
          <w:szCs w:val="20"/>
        </w:rPr>
        <w:t xml:space="preserve"> and </w:t>
      </w:r>
      <w:r>
        <w:rPr>
          <w:rFonts w:asciiTheme="minorHAnsi" w:hAnsiTheme="minorHAnsi" w:cstheme="minorHAnsi"/>
          <w:szCs w:val="20"/>
        </w:rPr>
        <w:t xml:space="preserve">dialogue with </w:t>
      </w:r>
      <w:r w:rsidR="001A082F">
        <w:rPr>
          <w:rFonts w:asciiTheme="minorHAnsi" w:hAnsiTheme="minorHAnsi" w:cstheme="minorHAnsi"/>
          <w:szCs w:val="20"/>
        </w:rPr>
        <w:t>c</w:t>
      </w:r>
      <w:r>
        <w:rPr>
          <w:rFonts w:asciiTheme="minorHAnsi" w:hAnsiTheme="minorHAnsi" w:cstheme="minorHAnsi"/>
          <w:szCs w:val="20"/>
        </w:rPr>
        <w:t xml:space="preserve">omplainants to clarify issues and interests and develop mutually acceptable </w:t>
      </w:r>
      <w:proofErr w:type="gramStart"/>
      <w:r>
        <w:rPr>
          <w:rFonts w:asciiTheme="minorHAnsi" w:hAnsiTheme="minorHAnsi" w:cstheme="minorHAnsi"/>
          <w:szCs w:val="20"/>
        </w:rPr>
        <w:t>responses</w:t>
      </w:r>
      <w:r w:rsidR="00FA36EB">
        <w:rPr>
          <w:rFonts w:asciiTheme="minorHAnsi" w:hAnsiTheme="minorHAnsi" w:cstheme="minorHAnsi"/>
          <w:szCs w:val="20"/>
        </w:rPr>
        <w:t>;</w:t>
      </w:r>
      <w:proofErr w:type="gramEnd"/>
    </w:p>
    <w:p w14:paraId="7D58AF13" w14:textId="7B3158F7" w:rsidR="00294D8B" w:rsidRDefault="00294D8B" w:rsidP="001E283B">
      <w:pPr>
        <w:numPr>
          <w:ilvl w:val="0"/>
          <w:numId w:val="3"/>
        </w:numPr>
        <w:rPr>
          <w:rFonts w:asciiTheme="minorHAnsi" w:hAnsiTheme="minorHAnsi" w:cstheme="minorHAnsi"/>
          <w:szCs w:val="20"/>
        </w:rPr>
      </w:pPr>
      <w:r>
        <w:rPr>
          <w:rFonts w:asciiTheme="minorHAnsi" w:hAnsiTheme="minorHAnsi" w:cstheme="minorHAnsi"/>
          <w:szCs w:val="20"/>
        </w:rPr>
        <w:t xml:space="preserve">equitable and rights-compatible resolution of complaints, including contribution to remedy for environmental </w:t>
      </w:r>
      <w:r w:rsidR="00BB6498">
        <w:rPr>
          <w:rFonts w:asciiTheme="minorHAnsi" w:hAnsiTheme="minorHAnsi" w:cstheme="minorHAnsi"/>
          <w:szCs w:val="20"/>
        </w:rPr>
        <w:t>or</w:t>
      </w:r>
      <w:r>
        <w:rPr>
          <w:rFonts w:asciiTheme="minorHAnsi" w:hAnsiTheme="minorHAnsi" w:cstheme="minorHAnsi"/>
          <w:szCs w:val="20"/>
        </w:rPr>
        <w:t xml:space="preserve"> social harm demonstrably caused or contributed to by the project</w:t>
      </w:r>
      <w:r w:rsidR="00FA36EB">
        <w:rPr>
          <w:rFonts w:asciiTheme="minorHAnsi" w:hAnsiTheme="minorHAnsi" w:cstheme="minorHAnsi"/>
          <w:szCs w:val="20"/>
        </w:rPr>
        <w:t>;</w:t>
      </w:r>
      <w:r w:rsidR="00481381">
        <w:rPr>
          <w:rStyle w:val="FootnoteReference"/>
          <w:rFonts w:asciiTheme="minorHAnsi" w:hAnsiTheme="minorHAnsi" w:cstheme="minorHAnsi"/>
          <w:szCs w:val="20"/>
        </w:rPr>
        <w:footnoteReference w:id="4"/>
      </w:r>
      <w:r w:rsidR="00FA36EB">
        <w:rPr>
          <w:rFonts w:asciiTheme="minorHAnsi" w:hAnsiTheme="minorHAnsi" w:cstheme="minorHAnsi"/>
          <w:szCs w:val="20"/>
        </w:rPr>
        <w:t xml:space="preserve"> and</w:t>
      </w:r>
      <w:r>
        <w:rPr>
          <w:rFonts w:asciiTheme="minorHAnsi" w:hAnsiTheme="minorHAnsi" w:cstheme="minorHAnsi"/>
          <w:szCs w:val="20"/>
        </w:rPr>
        <w:t xml:space="preserve"> </w:t>
      </w:r>
    </w:p>
    <w:p w14:paraId="126149F5" w14:textId="2A736583" w:rsidR="00C25021" w:rsidRDefault="00C25021" w:rsidP="001E283B">
      <w:pPr>
        <w:numPr>
          <w:ilvl w:val="0"/>
          <w:numId w:val="3"/>
        </w:numPr>
        <w:rPr>
          <w:rFonts w:asciiTheme="minorHAnsi" w:hAnsiTheme="minorHAnsi" w:cstheme="minorHAnsi"/>
          <w:szCs w:val="20"/>
        </w:rPr>
      </w:pPr>
      <w:r>
        <w:rPr>
          <w:rFonts w:asciiTheme="minorHAnsi" w:hAnsiTheme="minorHAnsi" w:cstheme="minorHAnsi"/>
          <w:szCs w:val="20"/>
        </w:rPr>
        <w:t>opportunity for learning from complaints and their resolution, in ways that contribute to improved management of environmental and social risks</w:t>
      </w:r>
      <w:r w:rsidR="007765A2">
        <w:rPr>
          <w:rFonts w:asciiTheme="minorHAnsi" w:hAnsiTheme="minorHAnsi" w:cstheme="minorHAnsi"/>
          <w:szCs w:val="20"/>
        </w:rPr>
        <w:t xml:space="preserve"> and ensure </w:t>
      </w:r>
      <w:r w:rsidR="00F916D6">
        <w:rPr>
          <w:rFonts w:asciiTheme="minorHAnsi" w:hAnsiTheme="minorHAnsi" w:cstheme="minorHAnsi"/>
          <w:szCs w:val="20"/>
        </w:rPr>
        <w:t>align</w:t>
      </w:r>
      <w:r w:rsidR="007765A2">
        <w:rPr>
          <w:rFonts w:asciiTheme="minorHAnsi" w:hAnsiTheme="minorHAnsi" w:cstheme="minorHAnsi"/>
          <w:szCs w:val="20"/>
        </w:rPr>
        <w:t>ment</w:t>
      </w:r>
      <w:r w:rsidR="00F916D6">
        <w:rPr>
          <w:rFonts w:asciiTheme="minorHAnsi" w:hAnsiTheme="minorHAnsi" w:cstheme="minorHAnsi"/>
          <w:szCs w:val="20"/>
        </w:rPr>
        <w:t xml:space="preserve"> with UNDP's Social and Environmental Standards</w:t>
      </w:r>
      <w:r w:rsidR="00BB6498">
        <w:rPr>
          <w:rFonts w:asciiTheme="minorHAnsi" w:hAnsiTheme="minorHAnsi" w:cstheme="minorHAnsi"/>
          <w:szCs w:val="20"/>
        </w:rPr>
        <w:t xml:space="preserve"> as well as </w:t>
      </w:r>
      <w:r w:rsidR="00615F5A">
        <w:rPr>
          <w:rFonts w:asciiTheme="minorHAnsi" w:hAnsiTheme="minorHAnsi" w:cstheme="minorHAnsi"/>
          <w:szCs w:val="20"/>
        </w:rPr>
        <w:t>applicable</w:t>
      </w:r>
      <w:r w:rsidR="00BB6498">
        <w:rPr>
          <w:rFonts w:asciiTheme="minorHAnsi" w:hAnsiTheme="minorHAnsi" w:cstheme="minorHAnsi"/>
          <w:szCs w:val="20"/>
        </w:rPr>
        <w:t xml:space="preserve"> laws, regulations and policies.</w:t>
      </w:r>
    </w:p>
    <w:p w14:paraId="0E0906EF" w14:textId="77777777" w:rsidR="00FD14FB" w:rsidRPr="00FD14FB" w:rsidRDefault="00FD14FB" w:rsidP="00CB3E7B">
      <w:pPr>
        <w:spacing w:before="0" w:line="240" w:lineRule="auto"/>
        <w:rPr>
          <w:rFonts w:asciiTheme="minorHAnsi" w:hAnsiTheme="minorHAnsi" w:cstheme="minorHAnsi"/>
          <w:bCs/>
          <w:szCs w:val="20"/>
        </w:rPr>
      </w:pPr>
    </w:p>
    <w:p w14:paraId="06E40D4E" w14:textId="0655F9D0" w:rsidR="009155F9" w:rsidRDefault="009155F9" w:rsidP="001E283B">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Pr>
          <w:rFonts w:asciiTheme="minorHAnsi" w:hAnsiTheme="minorHAnsi" w:cstheme="minorHAnsi"/>
          <w:b/>
          <w:szCs w:val="20"/>
        </w:rPr>
        <w:t>Eligible Complaints</w:t>
      </w:r>
    </w:p>
    <w:p w14:paraId="2B529D86" w14:textId="77777777" w:rsidR="00701ACF" w:rsidRDefault="00701ACF" w:rsidP="00701ACF">
      <w:pPr>
        <w:pStyle w:val="ListParagraph"/>
        <w:widowControl w:val="0"/>
        <w:autoSpaceDE w:val="0"/>
        <w:autoSpaceDN w:val="0"/>
        <w:adjustRightInd w:val="0"/>
        <w:spacing w:after="240"/>
        <w:jc w:val="both"/>
        <w:rPr>
          <w:rFonts w:asciiTheme="minorHAnsi" w:hAnsiTheme="minorHAnsi" w:cstheme="minorHAnsi"/>
          <w:b/>
          <w:szCs w:val="20"/>
        </w:rPr>
      </w:pPr>
    </w:p>
    <w:p w14:paraId="595D7343" w14:textId="692A4276" w:rsidR="00422D2E" w:rsidRPr="00701ACF" w:rsidRDefault="009155F9" w:rsidP="00701ACF">
      <w:pPr>
        <w:pStyle w:val="ListParagraph"/>
        <w:numPr>
          <w:ilvl w:val="0"/>
          <w:numId w:val="38"/>
        </w:numPr>
        <w:rPr>
          <w:rFonts w:asciiTheme="minorHAnsi" w:hAnsiTheme="minorHAnsi" w:cstheme="minorHAnsi"/>
          <w:bCs/>
          <w:szCs w:val="20"/>
        </w:rPr>
      </w:pPr>
      <w:r w:rsidRPr="00701ACF">
        <w:rPr>
          <w:rFonts w:asciiTheme="minorHAnsi" w:hAnsiTheme="minorHAnsi" w:cstheme="minorHAnsi"/>
          <w:bCs/>
          <w:szCs w:val="20"/>
        </w:rPr>
        <w:t>To be eligible for</w:t>
      </w:r>
      <w:r w:rsidR="00422D2E" w:rsidRPr="00701ACF">
        <w:rPr>
          <w:rFonts w:asciiTheme="minorHAnsi" w:hAnsiTheme="minorHAnsi" w:cstheme="minorHAnsi"/>
          <w:bCs/>
          <w:szCs w:val="20"/>
        </w:rPr>
        <w:t xml:space="preserve"> an S</w:t>
      </w:r>
      <w:r w:rsidRPr="00701ACF">
        <w:rPr>
          <w:rFonts w:asciiTheme="minorHAnsi" w:hAnsiTheme="minorHAnsi" w:cstheme="minorHAnsi"/>
          <w:bCs/>
          <w:szCs w:val="20"/>
        </w:rPr>
        <w:t xml:space="preserve">RM response, the complaint </w:t>
      </w:r>
      <w:r w:rsidR="00422D2E" w:rsidRPr="00701ACF">
        <w:rPr>
          <w:rFonts w:asciiTheme="minorHAnsi" w:hAnsiTheme="minorHAnsi" w:cstheme="minorHAnsi"/>
          <w:bCs/>
          <w:szCs w:val="20"/>
        </w:rPr>
        <w:t>must:</w:t>
      </w:r>
    </w:p>
    <w:p w14:paraId="711BC4E0" w14:textId="4B4D5EB0" w:rsidR="00422D2E" w:rsidRPr="00422D2E" w:rsidRDefault="00422D2E" w:rsidP="00701ACF">
      <w:pPr>
        <w:pStyle w:val="Default"/>
        <w:numPr>
          <w:ilvl w:val="1"/>
          <w:numId w:val="39"/>
        </w:numPr>
        <w:rPr>
          <w:rFonts w:asciiTheme="minorHAnsi" w:eastAsia="MS Mincho" w:hAnsiTheme="minorHAnsi" w:cstheme="minorHAnsi"/>
          <w:color w:val="auto"/>
          <w:sz w:val="20"/>
          <w:szCs w:val="20"/>
          <w:lang w:eastAsia="ja-JP"/>
        </w:rPr>
      </w:pPr>
      <w:r w:rsidRPr="00422D2E">
        <w:rPr>
          <w:rFonts w:asciiTheme="minorHAnsi" w:eastAsia="MS Mincho" w:hAnsiTheme="minorHAnsi" w:cstheme="minorHAnsi"/>
          <w:color w:val="auto"/>
          <w:sz w:val="20"/>
          <w:szCs w:val="20"/>
          <w:lang w:eastAsia="ja-JP"/>
        </w:rPr>
        <w:t xml:space="preserve">Relate to a current or proposed UNDP </w:t>
      </w:r>
      <w:proofErr w:type="gramStart"/>
      <w:r w:rsidRPr="00422D2E">
        <w:rPr>
          <w:rFonts w:asciiTheme="minorHAnsi" w:eastAsia="MS Mincho" w:hAnsiTheme="minorHAnsi" w:cstheme="minorHAnsi"/>
          <w:color w:val="auto"/>
          <w:sz w:val="20"/>
          <w:szCs w:val="20"/>
          <w:lang w:eastAsia="ja-JP"/>
        </w:rPr>
        <w:t>project;</w:t>
      </w:r>
      <w:proofErr w:type="gramEnd"/>
    </w:p>
    <w:p w14:paraId="75DE7E0E" w14:textId="0F5E79EC" w:rsidR="00422D2E" w:rsidRPr="00422D2E" w:rsidRDefault="00422D2E" w:rsidP="00701ACF">
      <w:pPr>
        <w:pStyle w:val="Default"/>
        <w:numPr>
          <w:ilvl w:val="1"/>
          <w:numId w:val="39"/>
        </w:numPr>
        <w:rPr>
          <w:rFonts w:asciiTheme="minorHAnsi" w:eastAsia="MS Mincho" w:hAnsiTheme="minorHAnsi" w:cstheme="minorHAnsi"/>
          <w:color w:val="auto"/>
          <w:sz w:val="20"/>
          <w:szCs w:val="20"/>
          <w:lang w:eastAsia="ja-JP"/>
        </w:rPr>
      </w:pPr>
      <w:r w:rsidRPr="00422D2E">
        <w:rPr>
          <w:rFonts w:asciiTheme="minorHAnsi" w:eastAsia="MS Mincho" w:hAnsiTheme="minorHAnsi" w:cstheme="minorHAnsi"/>
          <w:color w:val="auto"/>
          <w:sz w:val="20"/>
          <w:szCs w:val="20"/>
          <w:lang w:eastAsia="ja-JP"/>
        </w:rPr>
        <w:t xml:space="preserve">Explain how the </w:t>
      </w:r>
      <w:r w:rsidR="008A356C">
        <w:rPr>
          <w:rFonts w:asciiTheme="minorHAnsi" w:eastAsia="MS Mincho" w:hAnsiTheme="minorHAnsi" w:cstheme="minorHAnsi"/>
          <w:color w:val="auto"/>
          <w:sz w:val="20"/>
          <w:szCs w:val="20"/>
          <w:lang w:eastAsia="ja-JP"/>
        </w:rPr>
        <w:t>complainants</w:t>
      </w:r>
      <w:r w:rsidR="008A356C" w:rsidRPr="00422D2E">
        <w:rPr>
          <w:rFonts w:asciiTheme="minorHAnsi" w:eastAsia="MS Mincho" w:hAnsiTheme="minorHAnsi" w:cstheme="minorHAnsi"/>
          <w:color w:val="auto"/>
          <w:sz w:val="20"/>
          <w:szCs w:val="20"/>
          <w:lang w:eastAsia="ja-JP"/>
        </w:rPr>
        <w:t xml:space="preserve"> </w:t>
      </w:r>
      <w:r w:rsidR="00FA36EB">
        <w:rPr>
          <w:rFonts w:asciiTheme="minorHAnsi" w:eastAsia="MS Mincho" w:hAnsiTheme="minorHAnsi" w:cstheme="minorHAnsi"/>
          <w:color w:val="auto"/>
          <w:sz w:val="20"/>
          <w:szCs w:val="20"/>
          <w:lang w:eastAsia="ja-JP"/>
        </w:rPr>
        <w:t xml:space="preserve">(or their authorized representative) </w:t>
      </w:r>
      <w:r w:rsidRPr="00422D2E">
        <w:rPr>
          <w:rFonts w:asciiTheme="minorHAnsi" w:eastAsia="MS Mincho" w:hAnsiTheme="minorHAnsi" w:cstheme="minorHAnsi"/>
          <w:color w:val="auto"/>
          <w:sz w:val="20"/>
          <w:szCs w:val="20"/>
          <w:lang w:eastAsia="ja-JP"/>
        </w:rPr>
        <w:t xml:space="preserve">have been experiencing or may experience adverse socio-economic or environmental impacts from the UNDP </w:t>
      </w:r>
      <w:proofErr w:type="gramStart"/>
      <w:r w:rsidRPr="00422D2E">
        <w:rPr>
          <w:rFonts w:asciiTheme="minorHAnsi" w:eastAsia="MS Mincho" w:hAnsiTheme="minorHAnsi" w:cstheme="minorHAnsi"/>
          <w:color w:val="auto"/>
          <w:sz w:val="20"/>
          <w:szCs w:val="20"/>
          <w:lang w:eastAsia="ja-JP"/>
        </w:rPr>
        <w:t>project;</w:t>
      </w:r>
      <w:proofErr w:type="gramEnd"/>
      <w:r w:rsidRPr="00422D2E">
        <w:rPr>
          <w:rFonts w:asciiTheme="minorHAnsi" w:eastAsia="MS Mincho" w:hAnsiTheme="minorHAnsi" w:cstheme="minorHAnsi"/>
          <w:color w:val="auto"/>
          <w:sz w:val="20"/>
          <w:szCs w:val="20"/>
          <w:lang w:eastAsia="ja-JP"/>
        </w:rPr>
        <w:t xml:space="preserve"> </w:t>
      </w:r>
    </w:p>
    <w:p w14:paraId="6F98CA90" w14:textId="174B1BF5" w:rsidR="00422D2E" w:rsidRPr="00422D2E" w:rsidRDefault="00422D2E" w:rsidP="00701ACF">
      <w:pPr>
        <w:pStyle w:val="Default"/>
        <w:numPr>
          <w:ilvl w:val="1"/>
          <w:numId w:val="39"/>
        </w:numPr>
        <w:rPr>
          <w:rFonts w:asciiTheme="minorHAnsi" w:eastAsia="MS Mincho" w:hAnsiTheme="minorHAnsi" w:cstheme="minorHAnsi"/>
          <w:color w:val="auto"/>
          <w:sz w:val="20"/>
          <w:szCs w:val="20"/>
          <w:lang w:eastAsia="ja-JP"/>
        </w:rPr>
      </w:pPr>
      <w:r w:rsidRPr="00422D2E">
        <w:rPr>
          <w:rFonts w:asciiTheme="minorHAnsi" w:eastAsia="MS Mincho" w:hAnsiTheme="minorHAnsi" w:cstheme="minorHAnsi"/>
          <w:color w:val="auto"/>
          <w:sz w:val="20"/>
          <w:szCs w:val="20"/>
          <w:lang w:eastAsia="ja-JP"/>
        </w:rPr>
        <w:t xml:space="preserve">Indicate what steps, if any, have already been taken to try to resolve the </w:t>
      </w:r>
      <w:proofErr w:type="gramStart"/>
      <w:r w:rsidR="00FA36EB">
        <w:rPr>
          <w:rFonts w:asciiTheme="minorHAnsi" w:eastAsia="MS Mincho" w:hAnsiTheme="minorHAnsi" w:cstheme="minorHAnsi"/>
          <w:color w:val="auto"/>
          <w:sz w:val="20"/>
          <w:szCs w:val="20"/>
          <w:lang w:eastAsia="ja-JP"/>
        </w:rPr>
        <w:t>complaint;</w:t>
      </w:r>
      <w:proofErr w:type="gramEnd"/>
      <w:r w:rsidRPr="00422D2E">
        <w:rPr>
          <w:rFonts w:asciiTheme="minorHAnsi" w:eastAsia="MS Mincho" w:hAnsiTheme="minorHAnsi" w:cstheme="minorHAnsi"/>
          <w:color w:val="auto"/>
          <w:sz w:val="20"/>
          <w:szCs w:val="20"/>
          <w:lang w:eastAsia="ja-JP"/>
        </w:rPr>
        <w:t xml:space="preserve"> such as use of Implementing Partner project-level or organizational-level grievance mechanisms, communication with the project manager (or with the project developers for projects that have not yet been approved), and/or communication with the Project Board. </w:t>
      </w:r>
    </w:p>
    <w:p w14:paraId="178CC1E6" w14:textId="0262A6C4" w:rsidR="00422D2E" w:rsidRDefault="00FA36EB" w:rsidP="00FA36EB">
      <w:pPr>
        <w:ind w:left="1440"/>
        <w:rPr>
          <w:rFonts w:asciiTheme="minorHAnsi" w:hAnsiTheme="minorHAnsi" w:cstheme="minorHAnsi"/>
          <w:bCs/>
          <w:szCs w:val="20"/>
        </w:rPr>
      </w:pPr>
      <w:r>
        <w:rPr>
          <w:rFonts w:asciiTheme="minorHAnsi" w:hAnsiTheme="minorHAnsi" w:cstheme="minorHAnsi"/>
          <w:bCs/>
          <w:szCs w:val="20"/>
        </w:rPr>
        <w:lastRenderedPageBreak/>
        <w:t xml:space="preserve">Note: Complainants may indicate that they have concerns about communicating directly with the Implementing Partner, a project </w:t>
      </w:r>
      <w:r w:rsidR="00027288" w:rsidRPr="00027288">
        <w:rPr>
          <w:rFonts w:asciiTheme="minorHAnsi" w:hAnsiTheme="minorHAnsi" w:cstheme="minorHAnsi"/>
          <w:bCs/>
          <w:szCs w:val="20"/>
        </w:rPr>
        <w:t xml:space="preserve">grievance redress mechanism </w:t>
      </w:r>
      <w:r w:rsidR="00027288">
        <w:rPr>
          <w:rFonts w:asciiTheme="minorHAnsi" w:hAnsiTheme="minorHAnsi" w:cstheme="minorHAnsi"/>
          <w:bCs/>
          <w:szCs w:val="20"/>
        </w:rPr>
        <w:t>(</w:t>
      </w:r>
      <w:r>
        <w:rPr>
          <w:rFonts w:asciiTheme="minorHAnsi" w:hAnsiTheme="minorHAnsi" w:cstheme="minorHAnsi"/>
          <w:bCs/>
          <w:szCs w:val="20"/>
        </w:rPr>
        <w:t>GRM</w:t>
      </w:r>
      <w:r w:rsidR="00027288">
        <w:rPr>
          <w:rFonts w:asciiTheme="minorHAnsi" w:hAnsiTheme="minorHAnsi" w:cstheme="minorHAnsi"/>
          <w:bCs/>
          <w:szCs w:val="20"/>
        </w:rPr>
        <w:t>)</w:t>
      </w:r>
      <w:r>
        <w:rPr>
          <w:rFonts w:asciiTheme="minorHAnsi" w:hAnsiTheme="minorHAnsi" w:cstheme="minorHAnsi"/>
          <w:bCs/>
          <w:szCs w:val="20"/>
        </w:rPr>
        <w:t xml:space="preserve">, and/or UNDP project managers/developers. In the case that complainants have any such concerns, the lack of prior effort to resolve the complaint will not disqualify the complaint. </w:t>
      </w:r>
    </w:p>
    <w:p w14:paraId="4B8FE864" w14:textId="3F737F0A" w:rsidR="008473B6" w:rsidRPr="00701ACF" w:rsidRDefault="00FA36EB" w:rsidP="00701ACF">
      <w:pPr>
        <w:pStyle w:val="ListParagraph"/>
        <w:numPr>
          <w:ilvl w:val="0"/>
          <w:numId w:val="39"/>
        </w:numPr>
        <w:rPr>
          <w:rFonts w:asciiTheme="minorHAnsi" w:hAnsiTheme="minorHAnsi" w:cstheme="minorHAnsi"/>
          <w:bCs/>
          <w:szCs w:val="20"/>
        </w:rPr>
      </w:pPr>
      <w:r w:rsidRPr="00701ACF">
        <w:rPr>
          <w:rFonts w:asciiTheme="minorHAnsi" w:hAnsiTheme="minorHAnsi" w:cstheme="minorHAnsi"/>
          <w:bCs/>
          <w:szCs w:val="20"/>
        </w:rPr>
        <w:t>The following are excluded from the SRM:</w:t>
      </w:r>
    </w:p>
    <w:p w14:paraId="686674FA" w14:textId="36781A24" w:rsidR="008473B6" w:rsidRPr="008473B6" w:rsidRDefault="008473B6" w:rsidP="00701ACF">
      <w:pPr>
        <w:pStyle w:val="Default"/>
        <w:numPr>
          <w:ilvl w:val="1"/>
          <w:numId w:val="40"/>
        </w:numPr>
        <w:rPr>
          <w:rFonts w:asciiTheme="minorHAnsi" w:eastAsia="MS Mincho" w:hAnsiTheme="minorHAnsi" w:cstheme="minorHAnsi"/>
          <w:color w:val="auto"/>
          <w:sz w:val="20"/>
          <w:szCs w:val="20"/>
          <w:lang w:eastAsia="ja-JP"/>
        </w:rPr>
      </w:pPr>
      <w:r w:rsidRPr="008473B6">
        <w:rPr>
          <w:rFonts w:asciiTheme="minorHAnsi" w:eastAsia="MS Mincho" w:hAnsiTheme="minorHAnsi" w:cstheme="minorHAnsi"/>
          <w:color w:val="auto"/>
          <w:sz w:val="20"/>
          <w:szCs w:val="20"/>
          <w:lang w:eastAsia="ja-JP"/>
        </w:rPr>
        <w:t xml:space="preserve">Any </w:t>
      </w:r>
      <w:r w:rsidR="008A356C">
        <w:rPr>
          <w:rFonts w:asciiTheme="minorHAnsi" w:eastAsia="MS Mincho" w:hAnsiTheme="minorHAnsi" w:cstheme="minorHAnsi"/>
          <w:color w:val="auto"/>
          <w:sz w:val="20"/>
          <w:szCs w:val="20"/>
          <w:lang w:eastAsia="ja-JP"/>
        </w:rPr>
        <w:t>complaint</w:t>
      </w:r>
      <w:r w:rsidR="008A356C" w:rsidRPr="008473B6">
        <w:rPr>
          <w:rFonts w:asciiTheme="minorHAnsi" w:eastAsia="MS Mincho" w:hAnsiTheme="minorHAnsi" w:cstheme="minorHAnsi"/>
          <w:color w:val="auto"/>
          <w:sz w:val="20"/>
          <w:szCs w:val="20"/>
          <w:lang w:eastAsia="ja-JP"/>
        </w:rPr>
        <w:t xml:space="preserve"> </w:t>
      </w:r>
      <w:r w:rsidRPr="008473B6">
        <w:rPr>
          <w:rFonts w:asciiTheme="minorHAnsi" w:eastAsia="MS Mincho" w:hAnsiTheme="minorHAnsi" w:cstheme="minorHAnsi"/>
          <w:color w:val="auto"/>
          <w:sz w:val="20"/>
          <w:szCs w:val="20"/>
          <w:lang w:eastAsia="ja-JP"/>
        </w:rPr>
        <w:t xml:space="preserve">that is found by UNDP to have been filed fraudulently or </w:t>
      </w:r>
      <w:proofErr w:type="gramStart"/>
      <w:r w:rsidRPr="008473B6">
        <w:rPr>
          <w:rFonts w:asciiTheme="minorHAnsi" w:eastAsia="MS Mincho" w:hAnsiTheme="minorHAnsi" w:cstheme="minorHAnsi"/>
          <w:color w:val="auto"/>
          <w:sz w:val="20"/>
          <w:szCs w:val="20"/>
          <w:lang w:eastAsia="ja-JP"/>
        </w:rPr>
        <w:t>maliciously;</w:t>
      </w:r>
      <w:proofErr w:type="gramEnd"/>
      <w:r w:rsidRPr="008473B6">
        <w:rPr>
          <w:rFonts w:asciiTheme="minorHAnsi" w:eastAsia="MS Mincho" w:hAnsiTheme="minorHAnsi" w:cstheme="minorHAnsi"/>
          <w:color w:val="auto"/>
          <w:sz w:val="20"/>
          <w:szCs w:val="20"/>
          <w:lang w:eastAsia="ja-JP"/>
        </w:rPr>
        <w:t xml:space="preserve"> </w:t>
      </w:r>
    </w:p>
    <w:p w14:paraId="1AE1B384" w14:textId="7C1B522F" w:rsidR="008473B6" w:rsidRPr="008473B6" w:rsidRDefault="008A356C" w:rsidP="00701ACF">
      <w:pPr>
        <w:pStyle w:val="Default"/>
        <w:numPr>
          <w:ilvl w:val="1"/>
          <w:numId w:val="40"/>
        </w:numPr>
        <w:rPr>
          <w:rFonts w:asciiTheme="minorHAnsi" w:eastAsia="MS Mincho" w:hAnsiTheme="minorHAnsi" w:cstheme="minorHAnsi"/>
          <w:color w:val="auto"/>
          <w:sz w:val="20"/>
          <w:szCs w:val="20"/>
          <w:lang w:eastAsia="ja-JP"/>
        </w:rPr>
      </w:pPr>
      <w:r>
        <w:rPr>
          <w:rFonts w:asciiTheme="minorHAnsi" w:eastAsia="MS Mincho" w:hAnsiTheme="minorHAnsi" w:cstheme="minorHAnsi"/>
          <w:color w:val="auto"/>
          <w:sz w:val="20"/>
          <w:szCs w:val="20"/>
          <w:lang w:eastAsia="ja-JP"/>
        </w:rPr>
        <w:t>Complaints</w:t>
      </w:r>
      <w:r w:rsidRPr="008473B6">
        <w:rPr>
          <w:rFonts w:asciiTheme="minorHAnsi" w:eastAsia="MS Mincho" w:hAnsiTheme="minorHAnsi" w:cstheme="minorHAnsi"/>
          <w:color w:val="auto"/>
          <w:sz w:val="20"/>
          <w:szCs w:val="20"/>
          <w:lang w:eastAsia="ja-JP"/>
        </w:rPr>
        <w:t xml:space="preserve"> </w:t>
      </w:r>
      <w:r w:rsidR="008473B6" w:rsidRPr="008473B6">
        <w:rPr>
          <w:rFonts w:asciiTheme="minorHAnsi" w:eastAsia="MS Mincho" w:hAnsiTheme="minorHAnsi" w:cstheme="minorHAnsi"/>
          <w:color w:val="auto"/>
          <w:sz w:val="20"/>
          <w:szCs w:val="20"/>
          <w:lang w:eastAsia="ja-JP"/>
        </w:rPr>
        <w:t xml:space="preserve">that relate to UNDP procurement or employment (these </w:t>
      </w:r>
      <w:r>
        <w:rPr>
          <w:rFonts w:asciiTheme="minorHAnsi" w:eastAsia="MS Mincho" w:hAnsiTheme="minorHAnsi" w:cstheme="minorHAnsi"/>
          <w:color w:val="auto"/>
          <w:sz w:val="20"/>
          <w:szCs w:val="20"/>
          <w:lang w:eastAsia="ja-JP"/>
        </w:rPr>
        <w:t>complaints</w:t>
      </w:r>
      <w:r w:rsidRPr="008473B6">
        <w:rPr>
          <w:rFonts w:asciiTheme="minorHAnsi" w:eastAsia="MS Mincho" w:hAnsiTheme="minorHAnsi" w:cstheme="minorHAnsi"/>
          <w:color w:val="auto"/>
          <w:sz w:val="20"/>
          <w:szCs w:val="20"/>
          <w:lang w:eastAsia="ja-JP"/>
        </w:rPr>
        <w:t xml:space="preserve"> </w:t>
      </w:r>
      <w:r w:rsidR="008473B6" w:rsidRPr="008473B6">
        <w:rPr>
          <w:rFonts w:asciiTheme="minorHAnsi" w:eastAsia="MS Mincho" w:hAnsiTheme="minorHAnsi" w:cstheme="minorHAnsi"/>
          <w:color w:val="auto"/>
          <w:sz w:val="20"/>
          <w:szCs w:val="20"/>
          <w:lang w:eastAsia="ja-JP"/>
        </w:rPr>
        <w:t>should be referred to the appropriate mechanism, either the relevant Business Unit, OAI or the appropriate national government audit body or equivalent</w:t>
      </w:r>
      <w:proofErr w:type="gramStart"/>
      <w:r w:rsidR="008473B6" w:rsidRPr="008473B6">
        <w:rPr>
          <w:rFonts w:asciiTheme="minorHAnsi" w:eastAsia="MS Mincho" w:hAnsiTheme="minorHAnsi" w:cstheme="minorHAnsi"/>
          <w:color w:val="auto"/>
          <w:sz w:val="20"/>
          <w:szCs w:val="20"/>
          <w:lang w:eastAsia="ja-JP"/>
        </w:rPr>
        <w:t>)</w:t>
      </w:r>
      <w:r w:rsidR="008359CD">
        <w:rPr>
          <w:rFonts w:asciiTheme="minorHAnsi" w:eastAsia="MS Mincho" w:hAnsiTheme="minorHAnsi" w:cstheme="minorHAnsi"/>
          <w:color w:val="auto"/>
          <w:sz w:val="20"/>
          <w:szCs w:val="20"/>
          <w:lang w:eastAsia="ja-JP"/>
        </w:rPr>
        <w:t>;</w:t>
      </w:r>
      <w:proofErr w:type="gramEnd"/>
      <w:r w:rsidR="008473B6" w:rsidRPr="008473B6">
        <w:rPr>
          <w:rFonts w:asciiTheme="minorHAnsi" w:eastAsia="MS Mincho" w:hAnsiTheme="minorHAnsi" w:cstheme="minorHAnsi"/>
          <w:color w:val="auto"/>
          <w:sz w:val="20"/>
          <w:szCs w:val="20"/>
          <w:lang w:eastAsia="ja-JP"/>
        </w:rPr>
        <w:t xml:space="preserve"> </w:t>
      </w:r>
    </w:p>
    <w:p w14:paraId="5FB093A9" w14:textId="37B0E2F0" w:rsidR="008473B6" w:rsidRPr="008473B6" w:rsidRDefault="008A356C" w:rsidP="00701ACF">
      <w:pPr>
        <w:pStyle w:val="Default"/>
        <w:numPr>
          <w:ilvl w:val="1"/>
          <w:numId w:val="40"/>
        </w:numPr>
        <w:rPr>
          <w:rFonts w:asciiTheme="minorHAnsi" w:eastAsia="MS Mincho" w:hAnsiTheme="minorHAnsi" w:cstheme="minorHAnsi"/>
          <w:color w:val="auto"/>
          <w:sz w:val="20"/>
          <w:szCs w:val="20"/>
          <w:lang w:eastAsia="ja-JP"/>
        </w:rPr>
      </w:pPr>
      <w:r>
        <w:rPr>
          <w:rFonts w:asciiTheme="minorHAnsi" w:eastAsia="MS Mincho" w:hAnsiTheme="minorHAnsi" w:cstheme="minorHAnsi"/>
          <w:color w:val="auto"/>
          <w:sz w:val="20"/>
          <w:szCs w:val="20"/>
          <w:lang w:eastAsia="ja-JP"/>
        </w:rPr>
        <w:t>Complaints</w:t>
      </w:r>
      <w:r w:rsidRPr="008473B6">
        <w:rPr>
          <w:rFonts w:asciiTheme="minorHAnsi" w:eastAsia="MS Mincho" w:hAnsiTheme="minorHAnsi" w:cstheme="minorHAnsi"/>
          <w:color w:val="auto"/>
          <w:sz w:val="20"/>
          <w:szCs w:val="20"/>
          <w:lang w:eastAsia="ja-JP"/>
        </w:rPr>
        <w:t xml:space="preserve"> </w:t>
      </w:r>
      <w:r w:rsidR="008473B6" w:rsidRPr="008473B6">
        <w:rPr>
          <w:rFonts w:asciiTheme="minorHAnsi" w:eastAsia="MS Mincho" w:hAnsiTheme="minorHAnsi" w:cstheme="minorHAnsi"/>
          <w:color w:val="auto"/>
          <w:sz w:val="20"/>
          <w:szCs w:val="20"/>
          <w:lang w:eastAsia="ja-JP"/>
        </w:rPr>
        <w:t xml:space="preserve">relating to projects that are not UNDP projects, projects where UNDP is one of several partners and is not responsible for the specific issues raised, or projects where UNDP’s role has </w:t>
      </w:r>
      <w:proofErr w:type="gramStart"/>
      <w:r w:rsidR="008473B6" w:rsidRPr="008473B6">
        <w:rPr>
          <w:rFonts w:asciiTheme="minorHAnsi" w:eastAsia="MS Mincho" w:hAnsiTheme="minorHAnsi" w:cstheme="minorHAnsi"/>
          <w:color w:val="auto"/>
          <w:sz w:val="20"/>
          <w:szCs w:val="20"/>
          <w:lang w:eastAsia="ja-JP"/>
        </w:rPr>
        <w:t>ended</w:t>
      </w:r>
      <w:proofErr w:type="gramEnd"/>
      <w:r w:rsidR="008473B6" w:rsidRPr="008473B6">
        <w:rPr>
          <w:rFonts w:asciiTheme="minorHAnsi" w:eastAsia="MS Mincho" w:hAnsiTheme="minorHAnsi" w:cstheme="minorHAnsi"/>
          <w:color w:val="auto"/>
          <w:sz w:val="20"/>
          <w:szCs w:val="20"/>
          <w:lang w:eastAsia="ja-JP"/>
        </w:rPr>
        <w:t xml:space="preserve"> and UNDP has no feasible pathway to address the </w:t>
      </w:r>
      <w:r>
        <w:rPr>
          <w:rFonts w:asciiTheme="minorHAnsi" w:eastAsia="MS Mincho" w:hAnsiTheme="minorHAnsi" w:cstheme="minorHAnsi"/>
          <w:color w:val="auto"/>
          <w:sz w:val="20"/>
          <w:szCs w:val="20"/>
          <w:lang w:eastAsia="ja-JP"/>
        </w:rPr>
        <w:t>complainant</w:t>
      </w:r>
      <w:r w:rsidRPr="008473B6">
        <w:rPr>
          <w:rFonts w:asciiTheme="minorHAnsi" w:eastAsia="MS Mincho" w:hAnsiTheme="minorHAnsi" w:cstheme="minorHAnsi"/>
          <w:color w:val="auto"/>
          <w:sz w:val="20"/>
          <w:szCs w:val="20"/>
          <w:lang w:eastAsia="ja-JP"/>
        </w:rPr>
        <w:t xml:space="preserve">’s </w:t>
      </w:r>
      <w:r w:rsidR="008473B6" w:rsidRPr="008473B6">
        <w:rPr>
          <w:rFonts w:asciiTheme="minorHAnsi" w:eastAsia="MS Mincho" w:hAnsiTheme="minorHAnsi" w:cstheme="minorHAnsi"/>
          <w:color w:val="auto"/>
          <w:sz w:val="20"/>
          <w:szCs w:val="20"/>
          <w:lang w:eastAsia="ja-JP"/>
        </w:rPr>
        <w:t xml:space="preserve">concerns; </w:t>
      </w:r>
    </w:p>
    <w:p w14:paraId="141DA9E4" w14:textId="17FEE21D" w:rsidR="008473B6" w:rsidRPr="008473B6" w:rsidRDefault="008A356C" w:rsidP="00701ACF">
      <w:pPr>
        <w:pStyle w:val="Default"/>
        <w:numPr>
          <w:ilvl w:val="1"/>
          <w:numId w:val="40"/>
        </w:numPr>
        <w:rPr>
          <w:rFonts w:asciiTheme="minorHAnsi" w:eastAsia="MS Mincho" w:hAnsiTheme="minorHAnsi" w:cstheme="minorHAnsi"/>
          <w:color w:val="auto"/>
          <w:sz w:val="20"/>
          <w:szCs w:val="20"/>
          <w:lang w:eastAsia="ja-JP"/>
        </w:rPr>
      </w:pPr>
      <w:r>
        <w:rPr>
          <w:rFonts w:asciiTheme="minorHAnsi" w:eastAsia="MS Mincho" w:hAnsiTheme="minorHAnsi" w:cstheme="minorHAnsi"/>
          <w:color w:val="auto"/>
          <w:sz w:val="20"/>
          <w:szCs w:val="20"/>
          <w:lang w:eastAsia="ja-JP"/>
        </w:rPr>
        <w:t>Complaints</w:t>
      </w:r>
      <w:r w:rsidRPr="008473B6">
        <w:rPr>
          <w:rFonts w:asciiTheme="minorHAnsi" w:eastAsia="MS Mincho" w:hAnsiTheme="minorHAnsi" w:cstheme="minorHAnsi"/>
          <w:color w:val="auto"/>
          <w:sz w:val="20"/>
          <w:szCs w:val="20"/>
          <w:lang w:eastAsia="ja-JP"/>
        </w:rPr>
        <w:t xml:space="preserve"> </w:t>
      </w:r>
      <w:r w:rsidR="008473B6" w:rsidRPr="008473B6">
        <w:rPr>
          <w:rFonts w:asciiTheme="minorHAnsi" w:eastAsia="MS Mincho" w:hAnsiTheme="minorHAnsi" w:cstheme="minorHAnsi"/>
          <w:color w:val="auto"/>
          <w:sz w:val="20"/>
          <w:szCs w:val="20"/>
          <w:lang w:eastAsia="ja-JP"/>
        </w:rPr>
        <w:t xml:space="preserve">by people or groups who have already raised the same issue with respect to the same project and received an SRM response, unless significant new information is available or there has been a significant change in </w:t>
      </w:r>
      <w:proofErr w:type="gramStart"/>
      <w:r w:rsidR="008473B6" w:rsidRPr="008473B6">
        <w:rPr>
          <w:rFonts w:asciiTheme="minorHAnsi" w:eastAsia="MS Mincho" w:hAnsiTheme="minorHAnsi" w:cstheme="minorHAnsi"/>
          <w:color w:val="auto"/>
          <w:sz w:val="20"/>
          <w:szCs w:val="20"/>
          <w:lang w:eastAsia="ja-JP"/>
        </w:rPr>
        <w:t>circumstances;</w:t>
      </w:r>
      <w:proofErr w:type="gramEnd"/>
      <w:r w:rsidR="008473B6" w:rsidRPr="008473B6">
        <w:rPr>
          <w:rFonts w:asciiTheme="minorHAnsi" w:eastAsia="MS Mincho" w:hAnsiTheme="minorHAnsi" w:cstheme="minorHAnsi"/>
          <w:color w:val="auto"/>
          <w:sz w:val="20"/>
          <w:szCs w:val="20"/>
          <w:lang w:eastAsia="ja-JP"/>
        </w:rPr>
        <w:t xml:space="preserve"> </w:t>
      </w:r>
    </w:p>
    <w:p w14:paraId="510B4E18" w14:textId="1AFD0762" w:rsidR="008473B6" w:rsidRPr="008473B6" w:rsidRDefault="008473B6" w:rsidP="00701ACF">
      <w:pPr>
        <w:pStyle w:val="Default"/>
        <w:numPr>
          <w:ilvl w:val="1"/>
          <w:numId w:val="40"/>
        </w:numPr>
        <w:rPr>
          <w:rFonts w:asciiTheme="minorHAnsi" w:eastAsia="MS Mincho" w:hAnsiTheme="minorHAnsi" w:cstheme="minorHAnsi"/>
          <w:color w:val="auto"/>
          <w:sz w:val="20"/>
          <w:szCs w:val="20"/>
          <w:lang w:eastAsia="ja-JP"/>
        </w:rPr>
      </w:pPr>
      <w:r w:rsidRPr="008473B6">
        <w:rPr>
          <w:rFonts w:asciiTheme="minorHAnsi" w:eastAsia="MS Mincho" w:hAnsiTheme="minorHAnsi" w:cstheme="minorHAnsi"/>
          <w:color w:val="auto"/>
          <w:sz w:val="20"/>
          <w:szCs w:val="20"/>
          <w:lang w:eastAsia="ja-JP"/>
        </w:rPr>
        <w:t>For UNDP projects executed by Implementing Partners:</w:t>
      </w:r>
      <w:r w:rsidR="00247F6B">
        <w:rPr>
          <w:rFonts w:asciiTheme="minorHAnsi" w:eastAsia="MS Mincho" w:hAnsiTheme="minorHAnsi" w:cstheme="minorHAnsi"/>
          <w:color w:val="auto"/>
          <w:sz w:val="20"/>
          <w:szCs w:val="20"/>
          <w:lang w:eastAsia="ja-JP"/>
        </w:rPr>
        <w:t xml:space="preserve"> Unless the complainant fears retaliation or other adverse consequences,</w:t>
      </w:r>
      <w:r w:rsidRPr="008473B6">
        <w:rPr>
          <w:rFonts w:asciiTheme="minorHAnsi" w:eastAsia="MS Mincho" w:hAnsiTheme="minorHAnsi" w:cstheme="minorHAnsi"/>
          <w:color w:val="auto"/>
          <w:sz w:val="20"/>
          <w:szCs w:val="20"/>
          <w:lang w:eastAsia="ja-JP"/>
        </w:rPr>
        <w:t xml:space="preserve"> </w:t>
      </w:r>
      <w:r w:rsidR="008A356C">
        <w:rPr>
          <w:rFonts w:asciiTheme="minorHAnsi" w:eastAsia="MS Mincho" w:hAnsiTheme="minorHAnsi" w:cstheme="minorHAnsi"/>
          <w:color w:val="auto"/>
          <w:sz w:val="20"/>
          <w:szCs w:val="20"/>
          <w:lang w:eastAsia="ja-JP"/>
        </w:rPr>
        <w:t>complaints</w:t>
      </w:r>
      <w:r w:rsidR="008A356C" w:rsidRPr="008473B6">
        <w:rPr>
          <w:rFonts w:asciiTheme="minorHAnsi" w:eastAsia="MS Mincho" w:hAnsiTheme="minorHAnsi" w:cstheme="minorHAnsi"/>
          <w:color w:val="auto"/>
          <w:sz w:val="20"/>
          <w:szCs w:val="20"/>
          <w:lang w:eastAsia="ja-JP"/>
        </w:rPr>
        <w:t xml:space="preserve"> </w:t>
      </w:r>
      <w:r w:rsidRPr="008473B6">
        <w:rPr>
          <w:rFonts w:asciiTheme="minorHAnsi" w:eastAsia="MS Mincho" w:hAnsiTheme="minorHAnsi" w:cstheme="minorHAnsi"/>
          <w:color w:val="auto"/>
          <w:sz w:val="20"/>
          <w:szCs w:val="20"/>
          <w:lang w:eastAsia="ja-JP"/>
        </w:rPr>
        <w:t xml:space="preserve">that have not first been brought forward and pursued in good faith a) through an Implementing Partner grievance </w:t>
      </w:r>
      <w:r w:rsidR="008359CD">
        <w:rPr>
          <w:rFonts w:asciiTheme="minorHAnsi" w:eastAsia="MS Mincho" w:hAnsiTheme="minorHAnsi" w:cstheme="minorHAnsi"/>
          <w:color w:val="auto"/>
          <w:sz w:val="20"/>
          <w:szCs w:val="20"/>
          <w:lang w:eastAsia="ja-JP"/>
        </w:rPr>
        <w:t xml:space="preserve">redress </w:t>
      </w:r>
      <w:r w:rsidRPr="008473B6">
        <w:rPr>
          <w:rFonts w:asciiTheme="minorHAnsi" w:eastAsia="MS Mincho" w:hAnsiTheme="minorHAnsi" w:cstheme="minorHAnsi"/>
          <w:color w:val="auto"/>
          <w:sz w:val="20"/>
          <w:szCs w:val="20"/>
          <w:lang w:eastAsia="ja-JP"/>
        </w:rPr>
        <w:t>mechanism (if one exists), or b) through dialogue with the Implementing Partner’s project manager and the relevant UNDP staff supporting the project (normally via the Project Board or equivalent);</w:t>
      </w:r>
      <w:r w:rsidRPr="008473B6">
        <w:rPr>
          <w:rFonts w:asciiTheme="minorHAnsi" w:eastAsia="MS Mincho" w:hAnsiTheme="minorHAnsi" w:cstheme="minorHAnsi"/>
          <w:color w:val="auto"/>
          <w:sz w:val="20"/>
          <w:vertAlign w:val="superscript"/>
          <w:lang w:eastAsia="ja-JP"/>
        </w:rPr>
        <w:footnoteReference w:id="5"/>
      </w:r>
      <w:r w:rsidRPr="008473B6">
        <w:rPr>
          <w:rFonts w:asciiTheme="minorHAnsi" w:eastAsia="MS Mincho" w:hAnsiTheme="minorHAnsi" w:cstheme="minorHAnsi"/>
          <w:color w:val="auto"/>
          <w:sz w:val="20"/>
          <w:szCs w:val="20"/>
          <w:lang w:eastAsia="ja-JP"/>
        </w:rPr>
        <w:t xml:space="preserve"> </w:t>
      </w:r>
    </w:p>
    <w:p w14:paraId="39BFC663" w14:textId="3F9DE381" w:rsidR="008473B6" w:rsidRPr="008473B6" w:rsidRDefault="008473B6" w:rsidP="00701ACF">
      <w:pPr>
        <w:pStyle w:val="Default"/>
        <w:numPr>
          <w:ilvl w:val="1"/>
          <w:numId w:val="40"/>
        </w:numPr>
        <w:rPr>
          <w:rFonts w:asciiTheme="minorHAnsi" w:eastAsia="MS Mincho" w:hAnsiTheme="minorHAnsi" w:cstheme="minorHAnsi"/>
          <w:color w:val="auto"/>
          <w:sz w:val="20"/>
          <w:szCs w:val="20"/>
          <w:lang w:eastAsia="ja-JP"/>
        </w:rPr>
      </w:pPr>
      <w:r w:rsidRPr="008473B6">
        <w:rPr>
          <w:rFonts w:asciiTheme="minorHAnsi" w:eastAsia="MS Mincho" w:hAnsiTheme="minorHAnsi" w:cstheme="minorHAnsi"/>
          <w:color w:val="auto"/>
          <w:sz w:val="20"/>
          <w:szCs w:val="20"/>
          <w:lang w:eastAsia="ja-JP"/>
        </w:rPr>
        <w:t xml:space="preserve">For UNDP Direct Implementation projects: </w:t>
      </w:r>
      <w:r w:rsidR="00247F6B">
        <w:rPr>
          <w:rFonts w:asciiTheme="minorHAnsi" w:eastAsia="MS Mincho" w:hAnsiTheme="minorHAnsi" w:cstheme="minorHAnsi"/>
          <w:color w:val="auto"/>
          <w:sz w:val="20"/>
          <w:szCs w:val="20"/>
          <w:lang w:eastAsia="ja-JP"/>
        </w:rPr>
        <w:t>Unless the complainant fears retaliation or other adverse consequences,</w:t>
      </w:r>
      <w:r w:rsidR="00247F6B" w:rsidRPr="008473B6">
        <w:rPr>
          <w:rFonts w:asciiTheme="minorHAnsi" w:eastAsia="MS Mincho" w:hAnsiTheme="minorHAnsi" w:cstheme="minorHAnsi"/>
          <w:color w:val="auto"/>
          <w:sz w:val="20"/>
          <w:szCs w:val="20"/>
          <w:lang w:eastAsia="ja-JP"/>
        </w:rPr>
        <w:t xml:space="preserve"> </w:t>
      </w:r>
      <w:r w:rsidR="008A356C">
        <w:rPr>
          <w:rFonts w:asciiTheme="minorHAnsi" w:eastAsia="MS Mincho" w:hAnsiTheme="minorHAnsi" w:cstheme="minorHAnsi"/>
          <w:color w:val="auto"/>
          <w:sz w:val="20"/>
          <w:szCs w:val="20"/>
          <w:lang w:eastAsia="ja-JP"/>
        </w:rPr>
        <w:t xml:space="preserve">complaints </w:t>
      </w:r>
      <w:r w:rsidRPr="008473B6">
        <w:rPr>
          <w:rFonts w:asciiTheme="minorHAnsi" w:eastAsia="MS Mincho" w:hAnsiTheme="minorHAnsi" w:cstheme="minorHAnsi"/>
          <w:color w:val="auto"/>
          <w:sz w:val="20"/>
          <w:szCs w:val="20"/>
          <w:lang w:eastAsia="ja-JP"/>
        </w:rPr>
        <w:t>that have not first been brought forward and pursued in good faith a) through a project grievance</w:t>
      </w:r>
      <w:r w:rsidR="008359CD">
        <w:rPr>
          <w:rFonts w:asciiTheme="minorHAnsi" w:eastAsia="MS Mincho" w:hAnsiTheme="minorHAnsi" w:cstheme="minorHAnsi"/>
          <w:color w:val="auto"/>
          <w:sz w:val="20"/>
          <w:szCs w:val="20"/>
          <w:lang w:eastAsia="ja-JP"/>
        </w:rPr>
        <w:t xml:space="preserve"> redress</w:t>
      </w:r>
      <w:r w:rsidRPr="008473B6">
        <w:rPr>
          <w:rFonts w:asciiTheme="minorHAnsi" w:eastAsia="MS Mincho" w:hAnsiTheme="minorHAnsi" w:cstheme="minorHAnsi"/>
          <w:color w:val="auto"/>
          <w:sz w:val="20"/>
          <w:szCs w:val="20"/>
          <w:lang w:eastAsia="ja-JP"/>
        </w:rPr>
        <w:t xml:space="preserve"> mechanism (if one exists) or b) through dialogue with the relevant UNDP project manager (normally via the Project Board or equivalent);</w:t>
      </w:r>
      <w:r w:rsidRPr="008473B6">
        <w:rPr>
          <w:rFonts w:asciiTheme="minorHAnsi" w:eastAsia="MS Mincho" w:hAnsiTheme="minorHAnsi" w:cstheme="minorHAnsi"/>
          <w:color w:val="auto"/>
          <w:sz w:val="20"/>
          <w:vertAlign w:val="superscript"/>
          <w:lang w:eastAsia="ja-JP"/>
        </w:rPr>
        <w:footnoteReference w:id="6"/>
      </w:r>
    </w:p>
    <w:p w14:paraId="4FBA4E48" w14:textId="272D949F" w:rsidR="00FA36EB" w:rsidRPr="008473B6" w:rsidRDefault="008473B6" w:rsidP="00701ACF">
      <w:pPr>
        <w:pStyle w:val="Default"/>
        <w:numPr>
          <w:ilvl w:val="1"/>
          <w:numId w:val="40"/>
        </w:numPr>
        <w:rPr>
          <w:rFonts w:asciiTheme="minorHAnsi" w:eastAsia="MS Mincho" w:hAnsiTheme="minorHAnsi" w:cstheme="minorHAnsi"/>
          <w:color w:val="auto"/>
          <w:sz w:val="20"/>
          <w:szCs w:val="20"/>
          <w:lang w:eastAsia="ja-JP"/>
        </w:rPr>
      </w:pPr>
      <w:r w:rsidRPr="008473B6">
        <w:rPr>
          <w:rFonts w:asciiTheme="minorHAnsi" w:eastAsia="MS Mincho" w:hAnsiTheme="minorHAnsi" w:cstheme="minorHAnsi"/>
          <w:color w:val="auto"/>
          <w:sz w:val="20"/>
          <w:szCs w:val="20"/>
          <w:lang w:eastAsia="ja-JP"/>
        </w:rPr>
        <w:t xml:space="preserve">Anonymous </w:t>
      </w:r>
      <w:r w:rsidR="008A356C">
        <w:rPr>
          <w:rFonts w:asciiTheme="minorHAnsi" w:eastAsia="MS Mincho" w:hAnsiTheme="minorHAnsi" w:cstheme="minorHAnsi"/>
          <w:color w:val="auto"/>
          <w:sz w:val="20"/>
          <w:szCs w:val="20"/>
          <w:lang w:eastAsia="ja-JP"/>
        </w:rPr>
        <w:t>complaints</w:t>
      </w:r>
      <w:r w:rsidRPr="008473B6">
        <w:rPr>
          <w:rFonts w:asciiTheme="minorHAnsi" w:eastAsia="MS Mincho" w:hAnsiTheme="minorHAnsi" w:cstheme="minorHAnsi"/>
          <w:color w:val="auto"/>
          <w:sz w:val="20"/>
          <w:szCs w:val="20"/>
          <w:lang w:eastAsia="ja-JP"/>
        </w:rPr>
        <w:t>.</w:t>
      </w:r>
      <w:r>
        <w:rPr>
          <w:rStyle w:val="FootnoteReference"/>
          <w:rFonts w:asciiTheme="minorHAnsi" w:eastAsia="MS Mincho" w:hAnsiTheme="minorHAnsi" w:cstheme="minorHAnsi"/>
          <w:color w:val="auto"/>
          <w:sz w:val="20"/>
          <w:szCs w:val="20"/>
          <w:lang w:eastAsia="ja-JP"/>
        </w:rPr>
        <w:footnoteReference w:id="7"/>
      </w:r>
    </w:p>
    <w:p w14:paraId="0F749443" w14:textId="2419DF3F" w:rsidR="009155F9" w:rsidRDefault="009155F9" w:rsidP="00701ACF">
      <w:pPr>
        <w:pStyle w:val="ListParagraph"/>
        <w:numPr>
          <w:ilvl w:val="0"/>
          <w:numId w:val="39"/>
        </w:numPr>
        <w:rPr>
          <w:rFonts w:asciiTheme="minorHAnsi" w:hAnsiTheme="minorHAnsi" w:cstheme="minorHAnsi"/>
          <w:bCs/>
          <w:szCs w:val="20"/>
        </w:rPr>
      </w:pPr>
      <w:r w:rsidRPr="00701ACF">
        <w:rPr>
          <w:rFonts w:asciiTheme="minorHAnsi" w:hAnsiTheme="minorHAnsi" w:cstheme="minorHAnsi"/>
          <w:bCs/>
          <w:szCs w:val="20"/>
        </w:rPr>
        <w:t xml:space="preserve">If further information is needed to determine eligibility, the </w:t>
      </w:r>
      <w:r w:rsidR="00422D2E" w:rsidRPr="00701ACF">
        <w:rPr>
          <w:rFonts w:asciiTheme="minorHAnsi" w:hAnsiTheme="minorHAnsi" w:cstheme="minorHAnsi"/>
          <w:bCs/>
          <w:szCs w:val="20"/>
        </w:rPr>
        <w:t>S</w:t>
      </w:r>
      <w:r w:rsidRPr="00701ACF">
        <w:rPr>
          <w:rFonts w:asciiTheme="minorHAnsi" w:hAnsiTheme="minorHAnsi" w:cstheme="minorHAnsi"/>
          <w:bCs/>
          <w:szCs w:val="20"/>
        </w:rPr>
        <w:t>RM should seek such information from the complainant before making an eligibility determination.</w:t>
      </w:r>
    </w:p>
    <w:p w14:paraId="56B25C68" w14:textId="77777777" w:rsidR="00701ACF" w:rsidRPr="00701ACF" w:rsidRDefault="00701ACF" w:rsidP="00701ACF">
      <w:pPr>
        <w:pStyle w:val="ListParagraph"/>
        <w:ind w:left="1080"/>
        <w:rPr>
          <w:rFonts w:asciiTheme="minorHAnsi" w:hAnsiTheme="minorHAnsi" w:cstheme="minorHAnsi"/>
          <w:bCs/>
          <w:szCs w:val="20"/>
        </w:rPr>
      </w:pPr>
    </w:p>
    <w:p w14:paraId="79137455" w14:textId="757FAD54" w:rsidR="00F330A9" w:rsidRDefault="009155F9" w:rsidP="00F330A9">
      <w:pPr>
        <w:pStyle w:val="ListParagraph"/>
        <w:numPr>
          <w:ilvl w:val="0"/>
          <w:numId w:val="39"/>
        </w:numPr>
        <w:spacing w:before="0"/>
        <w:rPr>
          <w:rFonts w:asciiTheme="minorHAnsi" w:hAnsiTheme="minorHAnsi" w:cstheme="minorHAnsi"/>
          <w:bCs/>
          <w:szCs w:val="20"/>
        </w:rPr>
      </w:pPr>
      <w:r w:rsidRPr="00701ACF">
        <w:rPr>
          <w:rFonts w:asciiTheme="minorHAnsi" w:hAnsiTheme="minorHAnsi" w:cstheme="minorHAnsi"/>
          <w:bCs/>
          <w:szCs w:val="20"/>
        </w:rPr>
        <w:t xml:space="preserve">With the complainant’s agreement, the </w:t>
      </w:r>
      <w:r w:rsidR="008359CD" w:rsidRPr="00701ACF">
        <w:rPr>
          <w:rFonts w:asciiTheme="minorHAnsi" w:hAnsiTheme="minorHAnsi" w:cstheme="minorHAnsi"/>
          <w:bCs/>
          <w:szCs w:val="20"/>
        </w:rPr>
        <w:t>S</w:t>
      </w:r>
      <w:r w:rsidRPr="00701ACF">
        <w:rPr>
          <w:rFonts w:asciiTheme="minorHAnsi" w:hAnsiTheme="minorHAnsi" w:cstheme="minorHAnsi"/>
          <w:bCs/>
          <w:szCs w:val="20"/>
        </w:rPr>
        <w:t xml:space="preserve">RM will refer </w:t>
      </w:r>
      <w:r w:rsidR="008A356C">
        <w:rPr>
          <w:rFonts w:asciiTheme="minorHAnsi" w:hAnsiTheme="minorHAnsi" w:cstheme="minorHAnsi"/>
          <w:bCs/>
          <w:szCs w:val="20"/>
        </w:rPr>
        <w:t>complaints</w:t>
      </w:r>
      <w:r w:rsidR="008A356C" w:rsidRPr="00701ACF">
        <w:rPr>
          <w:rFonts w:asciiTheme="minorHAnsi" w:hAnsiTheme="minorHAnsi" w:cstheme="minorHAnsi"/>
          <w:bCs/>
          <w:szCs w:val="20"/>
        </w:rPr>
        <w:t xml:space="preserve"> </w:t>
      </w:r>
      <w:r w:rsidRPr="00701ACF">
        <w:rPr>
          <w:rFonts w:asciiTheme="minorHAnsi" w:hAnsiTheme="minorHAnsi" w:cstheme="minorHAnsi"/>
          <w:bCs/>
          <w:szCs w:val="20"/>
        </w:rPr>
        <w:t>alleging</w:t>
      </w:r>
      <w:r w:rsidR="009951DB" w:rsidRPr="00701ACF">
        <w:rPr>
          <w:rFonts w:asciiTheme="minorHAnsi" w:hAnsiTheme="minorHAnsi" w:cstheme="minorHAnsi"/>
          <w:bCs/>
          <w:szCs w:val="20"/>
        </w:rPr>
        <w:t xml:space="preserve"> non-compliance with UNDP Social and Environmental Standards,</w:t>
      </w:r>
      <w:r w:rsidRPr="00701ACF">
        <w:rPr>
          <w:rFonts w:asciiTheme="minorHAnsi" w:hAnsiTheme="minorHAnsi" w:cstheme="minorHAnsi"/>
          <w:bCs/>
          <w:szCs w:val="20"/>
        </w:rPr>
        <w:t xml:space="preserve"> fraud</w:t>
      </w:r>
      <w:r w:rsidR="009951DB" w:rsidRPr="00701ACF">
        <w:rPr>
          <w:rFonts w:asciiTheme="minorHAnsi" w:hAnsiTheme="minorHAnsi" w:cstheme="minorHAnsi"/>
          <w:bCs/>
          <w:szCs w:val="20"/>
        </w:rPr>
        <w:t>,</w:t>
      </w:r>
      <w:r w:rsidRPr="00701ACF">
        <w:rPr>
          <w:rFonts w:asciiTheme="minorHAnsi" w:hAnsiTheme="minorHAnsi" w:cstheme="minorHAnsi"/>
          <w:bCs/>
          <w:szCs w:val="20"/>
        </w:rPr>
        <w:t xml:space="preserve"> or corruption to the appropriate offices within UNDP</w:t>
      </w:r>
      <w:r w:rsidR="0089135F" w:rsidRPr="00701ACF">
        <w:rPr>
          <w:rFonts w:asciiTheme="minorHAnsi" w:hAnsiTheme="minorHAnsi" w:cstheme="minorHAnsi"/>
          <w:bCs/>
          <w:szCs w:val="20"/>
        </w:rPr>
        <w:t xml:space="preserve">, </w:t>
      </w:r>
      <w:r w:rsidRPr="00701ACF">
        <w:rPr>
          <w:rFonts w:asciiTheme="minorHAnsi" w:hAnsiTheme="minorHAnsi" w:cstheme="minorHAnsi"/>
          <w:bCs/>
          <w:szCs w:val="20"/>
        </w:rPr>
        <w:t xml:space="preserve">and to the relevant </w:t>
      </w:r>
      <w:r w:rsidR="003B4C96" w:rsidRPr="00701ACF">
        <w:rPr>
          <w:rFonts w:asciiTheme="minorHAnsi" w:hAnsiTheme="minorHAnsi" w:cstheme="minorHAnsi"/>
          <w:bCs/>
          <w:szCs w:val="20"/>
        </w:rPr>
        <w:t>national authority(</w:t>
      </w:r>
      <w:proofErr w:type="spellStart"/>
      <w:r w:rsidR="003B4C96" w:rsidRPr="00701ACF">
        <w:rPr>
          <w:rFonts w:asciiTheme="minorHAnsi" w:hAnsiTheme="minorHAnsi" w:cstheme="minorHAnsi"/>
          <w:bCs/>
          <w:szCs w:val="20"/>
        </w:rPr>
        <w:t>ies</w:t>
      </w:r>
      <w:proofErr w:type="spellEnd"/>
      <w:r w:rsidR="003B4C96" w:rsidRPr="00701ACF">
        <w:rPr>
          <w:rFonts w:asciiTheme="minorHAnsi" w:hAnsiTheme="minorHAnsi" w:cstheme="minorHAnsi"/>
          <w:bCs/>
          <w:szCs w:val="20"/>
        </w:rPr>
        <w:t>).</w:t>
      </w:r>
    </w:p>
    <w:p w14:paraId="6D9BC497" w14:textId="77777777" w:rsidR="005935B5" w:rsidRPr="005935B5" w:rsidRDefault="005935B5" w:rsidP="005935B5">
      <w:pPr>
        <w:pStyle w:val="ListParagraph"/>
        <w:rPr>
          <w:rFonts w:asciiTheme="minorHAnsi" w:hAnsiTheme="minorHAnsi" w:cstheme="minorHAnsi"/>
          <w:bCs/>
          <w:szCs w:val="20"/>
        </w:rPr>
      </w:pPr>
    </w:p>
    <w:p w14:paraId="25BA0D45" w14:textId="44B28667" w:rsidR="005935B5" w:rsidRPr="005935B5" w:rsidRDefault="005935B5" w:rsidP="005935B5">
      <w:pPr>
        <w:spacing w:before="0"/>
        <w:rPr>
          <w:rFonts w:asciiTheme="minorHAnsi" w:hAnsiTheme="minorHAnsi" w:cstheme="minorHAnsi"/>
          <w:bCs/>
          <w:szCs w:val="20"/>
        </w:rPr>
      </w:pPr>
      <w:r>
        <w:rPr>
          <w:rFonts w:asciiTheme="minorHAnsi" w:hAnsiTheme="minorHAnsi" w:cstheme="minorHAnsi"/>
          <w:bCs/>
          <w:szCs w:val="20"/>
        </w:rPr>
        <w:t xml:space="preserve">See </w:t>
      </w:r>
      <w:r w:rsidRPr="005935B5">
        <w:rPr>
          <w:rFonts w:asciiTheme="minorHAnsi" w:hAnsiTheme="minorHAnsi" w:cstheme="minorHAnsi"/>
          <w:bCs/>
          <w:i/>
          <w:iCs/>
          <w:szCs w:val="20"/>
        </w:rPr>
        <w:t>Checklist for Implementing the SRM in a CO</w:t>
      </w:r>
      <w:r>
        <w:rPr>
          <w:rFonts w:asciiTheme="minorHAnsi" w:hAnsiTheme="minorHAnsi" w:cstheme="minorHAnsi"/>
          <w:bCs/>
          <w:szCs w:val="20"/>
        </w:rPr>
        <w:t xml:space="preserve"> for a </w:t>
      </w:r>
      <w:r w:rsidRPr="005935B5">
        <w:rPr>
          <w:rFonts w:asciiTheme="minorHAnsi" w:hAnsiTheme="minorHAnsi" w:cstheme="minorHAnsi"/>
          <w:bCs/>
          <w:i/>
          <w:iCs/>
          <w:szCs w:val="20"/>
        </w:rPr>
        <w:t>Checklist on Determining Eligibility of SRM complaints</w:t>
      </w:r>
      <w:r>
        <w:rPr>
          <w:rFonts w:asciiTheme="minorHAnsi" w:hAnsiTheme="minorHAnsi" w:cstheme="minorHAnsi"/>
          <w:bCs/>
          <w:szCs w:val="20"/>
        </w:rPr>
        <w:t>.</w:t>
      </w:r>
    </w:p>
    <w:p w14:paraId="60BD62CF" w14:textId="77777777" w:rsidR="00F330A9" w:rsidRPr="001E283B" w:rsidRDefault="00F330A9" w:rsidP="00F330A9">
      <w:pPr>
        <w:pStyle w:val="ListParagraph"/>
        <w:widowControl w:val="0"/>
        <w:numPr>
          <w:ilvl w:val="0"/>
          <w:numId w:val="26"/>
        </w:numPr>
        <w:autoSpaceDE w:val="0"/>
        <w:autoSpaceDN w:val="0"/>
        <w:adjustRightInd w:val="0"/>
        <w:spacing w:before="240" w:after="240"/>
        <w:contextualSpacing w:val="0"/>
        <w:jc w:val="both"/>
        <w:rPr>
          <w:rFonts w:asciiTheme="minorHAnsi" w:hAnsiTheme="minorHAnsi" w:cstheme="minorHAnsi"/>
          <w:b/>
          <w:szCs w:val="20"/>
        </w:rPr>
      </w:pPr>
      <w:r>
        <w:rPr>
          <w:rFonts w:asciiTheme="minorHAnsi" w:hAnsiTheme="minorHAnsi" w:cstheme="minorHAnsi"/>
          <w:b/>
          <w:szCs w:val="20"/>
        </w:rPr>
        <w:t>Protection from Reprisal and Retaliation</w:t>
      </w:r>
    </w:p>
    <w:p w14:paraId="1CE2EAFA" w14:textId="65813F83" w:rsidR="00F330A9" w:rsidRDefault="00F330A9" w:rsidP="00F330A9">
      <w:r w:rsidRPr="006F6D94">
        <w:t xml:space="preserve">UNDP seeks to identify, </w:t>
      </w:r>
      <w:proofErr w:type="gramStart"/>
      <w:r w:rsidRPr="006F6D94">
        <w:t>reduce</w:t>
      </w:r>
      <w:proofErr w:type="gramEnd"/>
      <w:r w:rsidRPr="006F6D94">
        <w:t xml:space="preserve"> and address the risk of retaliation and reprisals against people who may seek information on and participation in project activities, express concerns and/or access project-level grievance redress processes/mechanisms or UNDP</w:t>
      </w:r>
      <w:r w:rsidR="00027288">
        <w:t>’</w:t>
      </w:r>
      <w:r w:rsidRPr="006F6D94">
        <w:t>s Stakeholder Response Mechanism or Social and Environmental Compliance Unit</w:t>
      </w:r>
      <w:r>
        <w:t>. To minimize the risk of reprisal or retaliation, the SRM will</w:t>
      </w:r>
      <w:r w:rsidR="00027288">
        <w:t>:</w:t>
      </w:r>
      <w:r>
        <w:t xml:space="preserve"> </w:t>
      </w:r>
    </w:p>
    <w:p w14:paraId="6062D7C0" w14:textId="3E296B4C" w:rsidR="00F330A9" w:rsidRDefault="00F330A9" w:rsidP="00F330A9">
      <w:pPr>
        <w:pStyle w:val="ListParagraph"/>
        <w:numPr>
          <w:ilvl w:val="0"/>
          <w:numId w:val="41"/>
        </w:numPr>
      </w:pPr>
      <w:r>
        <w:t xml:space="preserve">maintain confidentiality of </w:t>
      </w:r>
      <w:r w:rsidR="00027288">
        <w:t>c</w:t>
      </w:r>
      <w:r>
        <w:t xml:space="preserve">omplainants’ identities when </w:t>
      </w:r>
      <w:proofErr w:type="gramStart"/>
      <w:r w:rsidRPr="000F3922">
        <w:t>requested</w:t>
      </w:r>
      <w:r>
        <w:t>;</w:t>
      </w:r>
      <w:proofErr w:type="gramEnd"/>
    </w:p>
    <w:p w14:paraId="3ADDCEBA" w14:textId="77777777" w:rsidR="00F330A9" w:rsidRDefault="00F330A9" w:rsidP="00F330A9">
      <w:pPr>
        <w:pStyle w:val="ListParagraph"/>
        <w:numPr>
          <w:ilvl w:val="0"/>
          <w:numId w:val="41"/>
        </w:numPr>
      </w:pPr>
      <w:r w:rsidRPr="000F3922">
        <w:t>r</w:t>
      </w:r>
      <w:r>
        <w:t xml:space="preserve">espond to complainant concerns about reprisal or </w:t>
      </w:r>
      <w:r w:rsidRPr="00321A01">
        <w:t>retaliation</w:t>
      </w:r>
      <w:r>
        <w:t>;</w:t>
      </w:r>
      <w:r w:rsidRPr="00321A01">
        <w:t xml:space="preserve"> and </w:t>
      </w:r>
    </w:p>
    <w:p w14:paraId="0939FDF2" w14:textId="56061F25" w:rsidR="00F330A9" w:rsidRDefault="00F330A9" w:rsidP="00F330A9">
      <w:pPr>
        <w:pStyle w:val="ListParagraph"/>
        <w:numPr>
          <w:ilvl w:val="0"/>
          <w:numId w:val="41"/>
        </w:numPr>
      </w:pPr>
      <w:r w:rsidRPr="00321A01">
        <w:lastRenderedPageBreak/>
        <w:t xml:space="preserve">in consultation with the </w:t>
      </w:r>
      <w:r w:rsidR="00027288">
        <w:t>c</w:t>
      </w:r>
      <w:r w:rsidRPr="00321A01">
        <w:t xml:space="preserve">omplainant bring the complaint </w:t>
      </w:r>
      <w:r>
        <w:t xml:space="preserve">to the </w:t>
      </w:r>
      <w:r w:rsidRPr="00321A01">
        <w:t xml:space="preserve">UNDP </w:t>
      </w:r>
      <w:r>
        <w:t>A</w:t>
      </w:r>
      <w:r w:rsidRPr="00321A01">
        <w:t>ccountability</w:t>
      </w:r>
      <w:r w:rsidRPr="00F330A9">
        <w:rPr>
          <w:i/>
          <w:iCs/>
        </w:rPr>
        <w:t xml:space="preserve"> </w:t>
      </w:r>
      <w:r>
        <w:t>M</w:t>
      </w:r>
      <w:r w:rsidRPr="00321A01">
        <w:t>echanism</w:t>
      </w:r>
      <w:r>
        <w:t xml:space="preserve"> at corporate level</w:t>
      </w:r>
      <w:r w:rsidRPr="00F330A9">
        <w:rPr>
          <w:i/>
          <w:iCs/>
        </w:rPr>
        <w:t xml:space="preserve"> </w:t>
      </w:r>
      <w:r>
        <w:t xml:space="preserve">for review and action. </w:t>
      </w:r>
    </w:p>
    <w:p w14:paraId="639F89B9" w14:textId="43E5B4CB" w:rsidR="00F330A9" w:rsidRDefault="00F330A9" w:rsidP="00F330A9">
      <w:r>
        <w:t xml:space="preserve">For complaints regarding SEAH, the </w:t>
      </w:r>
      <w:r w:rsidR="00027288">
        <w:t>S</w:t>
      </w:r>
      <w:r>
        <w:t xml:space="preserve">RM will take additional steps as necessary to protect the confidentiality of the complainant and minimize reprisal and retaliation risks. </w:t>
      </w:r>
    </w:p>
    <w:p w14:paraId="5E3B316C" w14:textId="77777777" w:rsidR="005935B5" w:rsidRDefault="005935B5" w:rsidP="00F330A9"/>
    <w:p w14:paraId="7A73618F" w14:textId="77777777" w:rsidR="00F330A9" w:rsidRPr="00C863B9" w:rsidRDefault="00F330A9" w:rsidP="00F330A9">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C863B9">
        <w:rPr>
          <w:rFonts w:asciiTheme="minorHAnsi" w:hAnsiTheme="minorHAnsi" w:cstheme="minorHAnsi"/>
          <w:b/>
          <w:szCs w:val="20"/>
        </w:rPr>
        <w:t>Without Prejudice</w:t>
      </w:r>
    </w:p>
    <w:p w14:paraId="2E49CD45" w14:textId="5E55AE3B" w:rsidR="00F330A9" w:rsidRDefault="00F330A9" w:rsidP="00F330A9">
      <w:pPr>
        <w:jc w:val="both"/>
        <w:rPr>
          <w:rFonts w:asciiTheme="minorHAnsi" w:hAnsiTheme="minorHAnsi" w:cstheme="minorHAnsi"/>
          <w:szCs w:val="20"/>
        </w:rPr>
      </w:pPr>
      <w:r w:rsidRPr="00C863B9">
        <w:rPr>
          <w:rFonts w:asciiTheme="minorHAnsi" w:hAnsiTheme="minorHAnsi" w:cstheme="minorHAnsi"/>
          <w:szCs w:val="20"/>
        </w:rPr>
        <w:t xml:space="preserve">The existence and use of this </w:t>
      </w:r>
      <w:r w:rsidR="00027288">
        <w:rPr>
          <w:rFonts w:asciiTheme="minorHAnsi" w:hAnsiTheme="minorHAnsi" w:cstheme="minorHAnsi"/>
          <w:szCs w:val="20"/>
        </w:rPr>
        <w:t>S</w:t>
      </w:r>
      <w:r w:rsidRPr="00C863B9">
        <w:rPr>
          <w:rFonts w:asciiTheme="minorHAnsi" w:hAnsiTheme="minorHAnsi" w:cstheme="minorHAnsi"/>
          <w:szCs w:val="20"/>
        </w:rPr>
        <w:t xml:space="preserve">RM is without prejudice to any existing rights under any other complaint mechanisms that an individual or group of individuals may otherwise have access to under national or international law or the rules and regulations of other institutions, </w:t>
      </w:r>
      <w:proofErr w:type="gramStart"/>
      <w:r w:rsidRPr="00C863B9">
        <w:rPr>
          <w:rFonts w:asciiTheme="minorHAnsi" w:hAnsiTheme="minorHAnsi" w:cstheme="minorHAnsi"/>
          <w:szCs w:val="20"/>
        </w:rPr>
        <w:t>agencies</w:t>
      </w:r>
      <w:proofErr w:type="gramEnd"/>
      <w:r w:rsidRPr="00C863B9">
        <w:rPr>
          <w:rFonts w:asciiTheme="minorHAnsi" w:hAnsiTheme="minorHAnsi" w:cstheme="minorHAnsi"/>
          <w:szCs w:val="20"/>
        </w:rPr>
        <w:t xml:space="preserve"> or commissions. </w:t>
      </w:r>
    </w:p>
    <w:p w14:paraId="02E34AA1" w14:textId="6F708B3A" w:rsidR="00247F6B" w:rsidRPr="0039336B" w:rsidRDefault="0039336B" w:rsidP="00F330A9">
      <w:pPr>
        <w:pStyle w:val="ListParagraph"/>
        <w:widowControl w:val="0"/>
        <w:numPr>
          <w:ilvl w:val="0"/>
          <w:numId w:val="26"/>
        </w:numPr>
        <w:autoSpaceDE w:val="0"/>
        <w:autoSpaceDN w:val="0"/>
        <w:adjustRightInd w:val="0"/>
        <w:spacing w:before="240" w:after="240"/>
        <w:jc w:val="both"/>
        <w:rPr>
          <w:rFonts w:asciiTheme="minorHAnsi" w:hAnsiTheme="minorHAnsi" w:cstheme="minorHAnsi"/>
          <w:b/>
          <w:szCs w:val="20"/>
        </w:rPr>
      </w:pPr>
      <w:r>
        <w:rPr>
          <w:rFonts w:asciiTheme="minorHAnsi" w:hAnsiTheme="minorHAnsi" w:cstheme="minorHAnsi"/>
          <w:b/>
          <w:szCs w:val="20"/>
        </w:rPr>
        <w:t>Establishment</w:t>
      </w:r>
      <w:r w:rsidR="00C863B9" w:rsidRPr="00C863B9">
        <w:rPr>
          <w:rFonts w:asciiTheme="minorHAnsi" w:hAnsiTheme="minorHAnsi" w:cstheme="minorHAnsi"/>
          <w:b/>
          <w:szCs w:val="20"/>
        </w:rPr>
        <w:t xml:space="preserve"> </w:t>
      </w:r>
      <w:r w:rsidR="005F4694">
        <w:rPr>
          <w:rFonts w:asciiTheme="minorHAnsi" w:hAnsiTheme="minorHAnsi" w:cstheme="minorHAnsi"/>
          <w:b/>
          <w:szCs w:val="20"/>
        </w:rPr>
        <w:t xml:space="preserve">of the </w:t>
      </w:r>
      <w:r w:rsidR="00247F6B">
        <w:rPr>
          <w:rFonts w:asciiTheme="minorHAnsi" w:hAnsiTheme="minorHAnsi" w:cstheme="minorHAnsi"/>
          <w:b/>
          <w:szCs w:val="20"/>
        </w:rPr>
        <w:t>SRM</w:t>
      </w:r>
      <w:r>
        <w:rPr>
          <w:rFonts w:asciiTheme="minorHAnsi" w:hAnsiTheme="minorHAnsi" w:cstheme="minorHAnsi"/>
          <w:b/>
          <w:szCs w:val="20"/>
        </w:rPr>
        <w:t xml:space="preserve"> in the CO</w:t>
      </w:r>
    </w:p>
    <w:p w14:paraId="11B3B384" w14:textId="7F5488FE" w:rsidR="00C25021" w:rsidRDefault="007A243F" w:rsidP="00C863B9">
      <w:pPr>
        <w:rPr>
          <w:rFonts w:asciiTheme="minorHAnsi" w:hAnsiTheme="minorHAnsi" w:cstheme="minorHAnsi"/>
          <w:szCs w:val="20"/>
        </w:rPr>
      </w:pPr>
      <w:r>
        <w:rPr>
          <w:rFonts w:asciiTheme="minorHAnsi" w:hAnsiTheme="minorHAnsi" w:cstheme="minorHAnsi"/>
          <w:szCs w:val="20"/>
        </w:rPr>
        <w:t xml:space="preserve">The </w:t>
      </w:r>
      <w:r w:rsidR="00247F6B">
        <w:rPr>
          <w:rFonts w:asciiTheme="minorHAnsi" w:hAnsiTheme="minorHAnsi" w:cstheme="minorHAnsi"/>
          <w:szCs w:val="20"/>
        </w:rPr>
        <w:t>Deputy Resident Representative (DRR)</w:t>
      </w:r>
      <w:r w:rsidR="00B74958">
        <w:rPr>
          <w:rFonts w:asciiTheme="minorHAnsi" w:hAnsiTheme="minorHAnsi" w:cstheme="minorHAnsi"/>
          <w:szCs w:val="20"/>
        </w:rPr>
        <w:t xml:space="preserve"> </w:t>
      </w:r>
      <w:r w:rsidR="00247F6B">
        <w:rPr>
          <w:rFonts w:asciiTheme="minorHAnsi" w:hAnsiTheme="minorHAnsi" w:cstheme="minorHAnsi"/>
          <w:szCs w:val="20"/>
        </w:rPr>
        <w:t>will establish the SRM for the CO by taking the following steps</w:t>
      </w:r>
      <w:r w:rsidR="00C25021">
        <w:rPr>
          <w:rFonts w:asciiTheme="minorHAnsi" w:hAnsiTheme="minorHAnsi" w:cstheme="minorHAnsi"/>
          <w:szCs w:val="20"/>
        </w:rPr>
        <w:t>:</w:t>
      </w:r>
    </w:p>
    <w:p w14:paraId="00C994B6" w14:textId="38D183D6" w:rsidR="00C25021" w:rsidRDefault="00D1117C" w:rsidP="00C25021">
      <w:pPr>
        <w:numPr>
          <w:ilvl w:val="0"/>
          <w:numId w:val="15"/>
        </w:numPr>
        <w:rPr>
          <w:rFonts w:asciiTheme="minorHAnsi" w:hAnsiTheme="minorHAnsi" w:cstheme="minorHAnsi"/>
          <w:szCs w:val="20"/>
        </w:rPr>
      </w:pPr>
      <w:r>
        <w:rPr>
          <w:rFonts w:asciiTheme="minorHAnsi" w:hAnsiTheme="minorHAnsi" w:cstheme="minorHAnsi"/>
          <w:b/>
          <w:bCs/>
          <w:szCs w:val="20"/>
          <w:u w:val="single"/>
        </w:rPr>
        <w:t>Set up procedures to receive complaints from the following sources</w:t>
      </w:r>
      <w:r w:rsidR="00007867">
        <w:rPr>
          <w:rFonts w:asciiTheme="minorHAnsi" w:hAnsiTheme="minorHAnsi" w:cstheme="minorHAnsi"/>
          <w:szCs w:val="20"/>
        </w:rPr>
        <w:t>:</w:t>
      </w:r>
    </w:p>
    <w:p w14:paraId="2934A618" w14:textId="3E2E5CA3" w:rsidR="00247F6B" w:rsidRDefault="00247F6B" w:rsidP="00247F6B">
      <w:pPr>
        <w:numPr>
          <w:ilvl w:val="1"/>
          <w:numId w:val="15"/>
        </w:numPr>
        <w:rPr>
          <w:rFonts w:asciiTheme="minorHAnsi" w:hAnsiTheme="minorHAnsi" w:cstheme="minorHAnsi"/>
          <w:szCs w:val="20"/>
        </w:rPr>
      </w:pPr>
      <w:r>
        <w:rPr>
          <w:rFonts w:asciiTheme="minorHAnsi" w:hAnsiTheme="minorHAnsi" w:cstheme="minorHAnsi"/>
          <w:szCs w:val="20"/>
        </w:rPr>
        <w:t>Escalation of complaints from UNDP project GRMs (via UNDP’s Project Assurance function</w:t>
      </w:r>
      <w:proofErr w:type="gramStart"/>
      <w:r>
        <w:rPr>
          <w:rFonts w:asciiTheme="minorHAnsi" w:hAnsiTheme="minorHAnsi" w:cstheme="minorHAnsi"/>
          <w:szCs w:val="20"/>
        </w:rPr>
        <w:t>);</w:t>
      </w:r>
      <w:proofErr w:type="gramEnd"/>
    </w:p>
    <w:p w14:paraId="23AAF1D7" w14:textId="49F48082" w:rsidR="00D1117C" w:rsidRDefault="00D1117C" w:rsidP="003D3368">
      <w:pPr>
        <w:numPr>
          <w:ilvl w:val="2"/>
          <w:numId w:val="15"/>
        </w:numPr>
        <w:rPr>
          <w:rFonts w:asciiTheme="minorHAnsi" w:hAnsiTheme="minorHAnsi" w:cstheme="minorHAnsi"/>
          <w:szCs w:val="20"/>
        </w:rPr>
      </w:pPr>
      <w:r>
        <w:rPr>
          <w:rFonts w:asciiTheme="minorHAnsi" w:hAnsiTheme="minorHAnsi" w:cstheme="minorHAnsi"/>
          <w:szCs w:val="20"/>
        </w:rPr>
        <w:t xml:space="preserve">All Project Assurance staff should know the SRM procedure and be able to work with complainants to escalate their complaints to the SRM if the complainant is not satisfied with the GRM’s response. </w:t>
      </w:r>
    </w:p>
    <w:p w14:paraId="7C2FBFDC" w14:textId="77777777" w:rsidR="00007867" w:rsidRDefault="00247F6B" w:rsidP="00007867">
      <w:pPr>
        <w:numPr>
          <w:ilvl w:val="1"/>
          <w:numId w:val="15"/>
        </w:numPr>
        <w:rPr>
          <w:rFonts w:asciiTheme="minorHAnsi" w:hAnsiTheme="minorHAnsi" w:cstheme="minorHAnsi"/>
          <w:szCs w:val="20"/>
        </w:rPr>
      </w:pPr>
      <w:r>
        <w:rPr>
          <w:rFonts w:asciiTheme="minorHAnsi" w:hAnsiTheme="minorHAnsi" w:cstheme="minorHAnsi"/>
          <w:szCs w:val="20"/>
        </w:rPr>
        <w:t>Direct receipt of complaints from individuals and groups concerned about UNDP project impacts</w:t>
      </w:r>
      <w:r w:rsidR="00007867">
        <w:rPr>
          <w:rFonts w:asciiTheme="minorHAnsi" w:hAnsiTheme="minorHAnsi" w:cstheme="minorHAnsi"/>
          <w:szCs w:val="20"/>
        </w:rPr>
        <w:t xml:space="preserve">. </w:t>
      </w:r>
    </w:p>
    <w:p w14:paraId="2660290B" w14:textId="1DA461CE" w:rsidR="00007867" w:rsidRDefault="00007867" w:rsidP="00007867">
      <w:pPr>
        <w:numPr>
          <w:ilvl w:val="2"/>
          <w:numId w:val="15"/>
        </w:numPr>
        <w:rPr>
          <w:rFonts w:asciiTheme="minorHAnsi" w:hAnsiTheme="minorHAnsi" w:cstheme="minorHAnsi"/>
          <w:szCs w:val="20"/>
        </w:rPr>
      </w:pPr>
      <w:r>
        <w:rPr>
          <w:rFonts w:asciiTheme="minorHAnsi" w:hAnsiTheme="minorHAnsi" w:cstheme="minorHAnsi"/>
          <w:szCs w:val="20"/>
        </w:rPr>
        <w:t xml:space="preserve">The SRM should facilitate direct submission of complaints by establishing </w:t>
      </w:r>
      <w:r w:rsidR="00027288">
        <w:rPr>
          <w:rFonts w:asciiTheme="minorHAnsi" w:hAnsiTheme="minorHAnsi" w:cstheme="minorHAnsi"/>
          <w:szCs w:val="20"/>
        </w:rPr>
        <w:t xml:space="preserve">a </w:t>
      </w:r>
      <w:r w:rsidR="008C752C">
        <w:rPr>
          <w:rFonts w:asciiTheme="minorHAnsi" w:hAnsiTheme="minorHAnsi" w:cstheme="minorHAnsi"/>
          <w:szCs w:val="20"/>
        </w:rPr>
        <w:t xml:space="preserve">Web page about the UNDP Accountability Mechanism, including the SRM, </w:t>
      </w:r>
      <w:r>
        <w:rPr>
          <w:rFonts w:asciiTheme="minorHAnsi" w:hAnsiTheme="minorHAnsi" w:cstheme="minorHAnsi"/>
          <w:szCs w:val="20"/>
        </w:rPr>
        <w:t>on the CO Web site</w:t>
      </w:r>
      <w:r w:rsidR="008C752C">
        <w:rPr>
          <w:rFonts w:asciiTheme="minorHAnsi" w:hAnsiTheme="minorHAnsi" w:cstheme="minorHAnsi"/>
          <w:szCs w:val="20"/>
        </w:rPr>
        <w:t xml:space="preserve"> (see point (v) below)</w:t>
      </w:r>
      <w:r>
        <w:rPr>
          <w:rFonts w:asciiTheme="minorHAnsi" w:hAnsiTheme="minorHAnsi" w:cstheme="minorHAnsi"/>
          <w:szCs w:val="20"/>
        </w:rPr>
        <w:t>.</w:t>
      </w:r>
    </w:p>
    <w:p w14:paraId="157CDBE1" w14:textId="6FECC179" w:rsidR="0039336B" w:rsidRDefault="00007867" w:rsidP="00007867">
      <w:pPr>
        <w:numPr>
          <w:ilvl w:val="2"/>
          <w:numId w:val="15"/>
        </w:numPr>
        <w:rPr>
          <w:rFonts w:asciiTheme="minorHAnsi" w:hAnsiTheme="minorHAnsi" w:cstheme="minorHAnsi"/>
          <w:szCs w:val="20"/>
        </w:rPr>
      </w:pPr>
      <w:r>
        <w:rPr>
          <w:rFonts w:asciiTheme="minorHAnsi" w:hAnsiTheme="minorHAnsi" w:cstheme="minorHAnsi"/>
          <w:szCs w:val="20"/>
        </w:rPr>
        <w:t>Project Implementing Partners should disseminate information on how to make a complaint directly to the SRM to project stakeholders</w:t>
      </w:r>
      <w:r w:rsidR="008C752C">
        <w:rPr>
          <w:rFonts w:asciiTheme="minorHAnsi" w:hAnsiTheme="minorHAnsi" w:cstheme="minorHAnsi"/>
          <w:szCs w:val="20"/>
        </w:rPr>
        <w:t xml:space="preserve"> (see point (vi) below)</w:t>
      </w:r>
      <w:r w:rsidR="00CB0802">
        <w:rPr>
          <w:rFonts w:asciiTheme="minorHAnsi" w:hAnsiTheme="minorHAnsi" w:cstheme="minorHAnsi"/>
          <w:szCs w:val="20"/>
        </w:rPr>
        <w:t>.</w:t>
      </w:r>
    </w:p>
    <w:p w14:paraId="2D009997" w14:textId="04D960FF" w:rsidR="00247F6B" w:rsidRDefault="00247F6B" w:rsidP="00247F6B">
      <w:pPr>
        <w:numPr>
          <w:ilvl w:val="1"/>
          <w:numId w:val="15"/>
        </w:numPr>
        <w:rPr>
          <w:rFonts w:asciiTheme="minorHAnsi" w:hAnsiTheme="minorHAnsi" w:cstheme="minorHAnsi"/>
          <w:szCs w:val="20"/>
        </w:rPr>
      </w:pPr>
      <w:r>
        <w:rPr>
          <w:rFonts w:asciiTheme="minorHAnsi" w:hAnsiTheme="minorHAnsi" w:cstheme="minorHAnsi"/>
          <w:szCs w:val="20"/>
        </w:rPr>
        <w:t>Response to the SRM at corporate level, when it contacts the SRM at CO level regarding complaints that have been brought directly to the corporate level</w:t>
      </w:r>
      <w:r w:rsidR="0039336B">
        <w:rPr>
          <w:rFonts w:asciiTheme="minorHAnsi" w:hAnsiTheme="minorHAnsi" w:cstheme="minorHAnsi"/>
          <w:szCs w:val="20"/>
        </w:rPr>
        <w:t>.</w:t>
      </w:r>
    </w:p>
    <w:p w14:paraId="785CB3BE" w14:textId="0B76FAB7" w:rsidR="00D1117C" w:rsidRDefault="00D1117C" w:rsidP="00D1117C">
      <w:pPr>
        <w:numPr>
          <w:ilvl w:val="2"/>
          <w:numId w:val="15"/>
        </w:numPr>
        <w:rPr>
          <w:rFonts w:asciiTheme="minorHAnsi" w:hAnsiTheme="minorHAnsi" w:cstheme="minorHAnsi"/>
          <w:szCs w:val="20"/>
        </w:rPr>
      </w:pPr>
      <w:r>
        <w:rPr>
          <w:rFonts w:asciiTheme="minorHAnsi" w:hAnsiTheme="minorHAnsi" w:cstheme="minorHAnsi"/>
          <w:szCs w:val="20"/>
        </w:rPr>
        <w:t xml:space="preserve">The DRR should inform the SRM at corporate level when the SRM at CO level is established, provide the ToR for the SRM, and provide contact information for any staff other than the DRR who will be responsible for managing the SRM at CO level. </w:t>
      </w:r>
    </w:p>
    <w:p w14:paraId="5E53EE15" w14:textId="5E80525D" w:rsidR="00D1117C" w:rsidRDefault="00D1117C" w:rsidP="003D3368">
      <w:pPr>
        <w:numPr>
          <w:ilvl w:val="2"/>
          <w:numId w:val="15"/>
        </w:numPr>
        <w:rPr>
          <w:rFonts w:asciiTheme="minorHAnsi" w:hAnsiTheme="minorHAnsi" w:cstheme="minorHAnsi"/>
          <w:szCs w:val="20"/>
        </w:rPr>
      </w:pPr>
      <w:r>
        <w:rPr>
          <w:rFonts w:asciiTheme="minorHAnsi" w:hAnsiTheme="minorHAnsi" w:cstheme="minorHAnsi"/>
          <w:szCs w:val="20"/>
        </w:rPr>
        <w:t xml:space="preserve">The SRM at CO level should also inform the SRM at corporate level whenever a new complaint is received by the SRM at CO level. This should be done by recording case information in a shared </w:t>
      </w:r>
      <w:r w:rsidR="00086678">
        <w:rPr>
          <w:rFonts w:asciiTheme="minorHAnsi" w:hAnsiTheme="minorHAnsi" w:cstheme="minorHAnsi"/>
          <w:szCs w:val="20"/>
        </w:rPr>
        <w:t>grievance tracking tool</w:t>
      </w:r>
      <w:r>
        <w:rPr>
          <w:rFonts w:asciiTheme="minorHAnsi" w:hAnsiTheme="minorHAnsi" w:cstheme="minorHAnsi"/>
          <w:szCs w:val="20"/>
        </w:rPr>
        <w:t xml:space="preserve"> (to be established soon; in the interim, email notification is required).</w:t>
      </w:r>
    </w:p>
    <w:p w14:paraId="3FDBFFEE" w14:textId="333BF90A" w:rsidR="00701ACF" w:rsidRPr="00701ACF" w:rsidRDefault="00701ACF" w:rsidP="00EC2E20">
      <w:pPr>
        <w:pStyle w:val="ListParagraph"/>
        <w:widowControl w:val="0"/>
        <w:numPr>
          <w:ilvl w:val="0"/>
          <w:numId w:val="15"/>
        </w:numPr>
        <w:autoSpaceDE w:val="0"/>
        <w:autoSpaceDN w:val="0"/>
        <w:adjustRightInd w:val="0"/>
        <w:spacing w:after="240"/>
        <w:rPr>
          <w:rFonts w:asciiTheme="minorHAnsi" w:hAnsiTheme="minorHAnsi" w:cstheme="minorHAnsi"/>
          <w:bCs/>
          <w:szCs w:val="20"/>
        </w:rPr>
      </w:pPr>
      <w:r w:rsidRPr="00F330A9">
        <w:rPr>
          <w:rFonts w:asciiTheme="minorHAnsi" w:hAnsiTheme="minorHAnsi" w:cstheme="minorHAnsi"/>
          <w:b/>
          <w:bCs/>
          <w:szCs w:val="20"/>
          <w:u w:val="single"/>
        </w:rPr>
        <w:t>Identify staff responsible for receiving, documenting, and responding to complaints</w:t>
      </w:r>
      <w:r>
        <w:rPr>
          <w:rFonts w:asciiTheme="minorHAnsi" w:hAnsiTheme="minorHAnsi" w:cstheme="minorHAnsi"/>
          <w:szCs w:val="20"/>
        </w:rPr>
        <w:t>. In general, staff assigned to operate the SRM should meet the following criteria:</w:t>
      </w:r>
    </w:p>
    <w:p w14:paraId="561E04A8" w14:textId="669AF3F9" w:rsidR="00701ACF" w:rsidRPr="00BC03DC" w:rsidRDefault="00701ACF" w:rsidP="00701ACF">
      <w:pPr>
        <w:pStyle w:val="ListParagraph"/>
        <w:widowControl w:val="0"/>
        <w:numPr>
          <w:ilvl w:val="1"/>
          <w:numId w:val="15"/>
        </w:numPr>
        <w:autoSpaceDE w:val="0"/>
        <w:autoSpaceDN w:val="0"/>
        <w:adjustRightInd w:val="0"/>
        <w:spacing w:after="240"/>
        <w:rPr>
          <w:rFonts w:asciiTheme="minorHAnsi" w:hAnsiTheme="minorHAnsi" w:cstheme="minorHAnsi"/>
          <w:bCs/>
          <w:szCs w:val="20"/>
        </w:rPr>
      </w:pPr>
      <w:r>
        <w:rPr>
          <w:rFonts w:asciiTheme="minorHAnsi" w:hAnsiTheme="minorHAnsi" w:cstheme="minorHAnsi"/>
          <w:szCs w:val="20"/>
        </w:rPr>
        <w:t>Understanding of environmental and social issues (</w:t>
      </w:r>
      <w:proofErr w:type="gramStart"/>
      <w:r>
        <w:rPr>
          <w:rFonts w:asciiTheme="minorHAnsi" w:hAnsiTheme="minorHAnsi" w:cstheme="minorHAnsi"/>
          <w:szCs w:val="20"/>
        </w:rPr>
        <w:t>e.g.</w:t>
      </w:r>
      <w:proofErr w:type="gramEnd"/>
      <w:r>
        <w:rPr>
          <w:rFonts w:asciiTheme="minorHAnsi" w:hAnsiTheme="minorHAnsi" w:cstheme="minorHAnsi"/>
          <w:szCs w:val="20"/>
        </w:rPr>
        <w:t xml:space="preserve"> Quality Assurance staff with SES specialization)</w:t>
      </w:r>
      <w:r w:rsidR="00CB0802">
        <w:rPr>
          <w:rFonts w:asciiTheme="minorHAnsi" w:hAnsiTheme="minorHAnsi" w:cstheme="minorHAnsi"/>
          <w:szCs w:val="20"/>
        </w:rPr>
        <w:t>;</w:t>
      </w:r>
    </w:p>
    <w:p w14:paraId="718D2526" w14:textId="618E7C62" w:rsidR="00BC03DC" w:rsidRPr="00BC03DC" w:rsidRDefault="00BC03DC" w:rsidP="00701ACF">
      <w:pPr>
        <w:pStyle w:val="ListParagraph"/>
        <w:widowControl w:val="0"/>
        <w:numPr>
          <w:ilvl w:val="1"/>
          <w:numId w:val="15"/>
        </w:numPr>
        <w:autoSpaceDE w:val="0"/>
        <w:autoSpaceDN w:val="0"/>
        <w:adjustRightInd w:val="0"/>
        <w:spacing w:after="240"/>
        <w:rPr>
          <w:rFonts w:asciiTheme="minorHAnsi" w:hAnsiTheme="minorHAnsi" w:cstheme="minorHAnsi"/>
          <w:bCs/>
          <w:szCs w:val="20"/>
        </w:rPr>
      </w:pPr>
      <w:r>
        <w:rPr>
          <w:rFonts w:asciiTheme="minorHAnsi" w:hAnsiTheme="minorHAnsi" w:cstheme="minorHAnsi"/>
          <w:szCs w:val="20"/>
        </w:rPr>
        <w:t xml:space="preserve">Excellent interpersonal communication and social </w:t>
      </w:r>
      <w:proofErr w:type="gramStart"/>
      <w:r>
        <w:rPr>
          <w:rFonts w:asciiTheme="minorHAnsi" w:hAnsiTheme="minorHAnsi" w:cstheme="minorHAnsi"/>
          <w:szCs w:val="20"/>
        </w:rPr>
        <w:t>skills</w:t>
      </w:r>
      <w:r w:rsidR="00CB0802">
        <w:rPr>
          <w:rFonts w:asciiTheme="minorHAnsi" w:hAnsiTheme="minorHAnsi" w:cstheme="minorHAnsi"/>
          <w:szCs w:val="20"/>
        </w:rPr>
        <w:t>;</w:t>
      </w:r>
      <w:proofErr w:type="gramEnd"/>
    </w:p>
    <w:p w14:paraId="24EC395B" w14:textId="58BB7146" w:rsidR="00BC03DC" w:rsidRPr="00BC03DC" w:rsidRDefault="00BC03DC" w:rsidP="00BC03DC">
      <w:pPr>
        <w:pStyle w:val="ListParagraph"/>
        <w:widowControl w:val="0"/>
        <w:numPr>
          <w:ilvl w:val="1"/>
          <w:numId w:val="15"/>
        </w:numPr>
        <w:autoSpaceDE w:val="0"/>
        <w:autoSpaceDN w:val="0"/>
        <w:adjustRightInd w:val="0"/>
        <w:spacing w:after="240"/>
        <w:rPr>
          <w:rFonts w:asciiTheme="minorHAnsi" w:hAnsiTheme="minorHAnsi" w:cstheme="minorHAnsi"/>
          <w:bCs/>
          <w:szCs w:val="20"/>
        </w:rPr>
      </w:pPr>
      <w:r>
        <w:rPr>
          <w:rFonts w:asciiTheme="minorHAnsi" w:hAnsiTheme="minorHAnsi" w:cstheme="minorHAnsi"/>
          <w:szCs w:val="20"/>
        </w:rPr>
        <w:t xml:space="preserve">Preferably, experience in managing and responding to grievances and disputes in a facilitation or mediation </w:t>
      </w:r>
      <w:proofErr w:type="gramStart"/>
      <w:r>
        <w:rPr>
          <w:rFonts w:asciiTheme="minorHAnsi" w:hAnsiTheme="minorHAnsi" w:cstheme="minorHAnsi"/>
          <w:szCs w:val="20"/>
        </w:rPr>
        <w:t>role</w:t>
      </w:r>
      <w:r w:rsidR="00027288">
        <w:rPr>
          <w:rFonts w:asciiTheme="minorHAnsi" w:hAnsiTheme="minorHAnsi" w:cstheme="minorHAnsi"/>
          <w:szCs w:val="20"/>
        </w:rPr>
        <w:t>;</w:t>
      </w:r>
      <w:proofErr w:type="gramEnd"/>
    </w:p>
    <w:p w14:paraId="1FC5A53B" w14:textId="70B727A8" w:rsidR="00BC03DC" w:rsidRPr="00BC03DC" w:rsidRDefault="00751D99" w:rsidP="00BC03DC">
      <w:pPr>
        <w:pStyle w:val="ListParagraph"/>
        <w:widowControl w:val="0"/>
        <w:numPr>
          <w:ilvl w:val="1"/>
          <w:numId w:val="15"/>
        </w:numPr>
        <w:autoSpaceDE w:val="0"/>
        <w:autoSpaceDN w:val="0"/>
        <w:adjustRightInd w:val="0"/>
        <w:spacing w:after="240"/>
        <w:rPr>
          <w:rFonts w:asciiTheme="minorHAnsi" w:hAnsiTheme="minorHAnsi" w:cstheme="minorHAnsi"/>
          <w:bCs/>
          <w:szCs w:val="20"/>
        </w:rPr>
      </w:pPr>
      <w:r>
        <w:rPr>
          <w:rFonts w:asciiTheme="minorHAnsi" w:hAnsiTheme="minorHAnsi" w:cstheme="minorHAnsi"/>
          <w:szCs w:val="20"/>
        </w:rPr>
        <w:t xml:space="preserve">The </w:t>
      </w:r>
      <w:r w:rsidR="00BC03DC">
        <w:rPr>
          <w:rFonts w:asciiTheme="minorHAnsi" w:hAnsiTheme="minorHAnsi" w:cstheme="minorHAnsi"/>
          <w:szCs w:val="20"/>
        </w:rPr>
        <w:t xml:space="preserve">SRM </w:t>
      </w:r>
      <w:r>
        <w:rPr>
          <w:rFonts w:asciiTheme="minorHAnsi" w:hAnsiTheme="minorHAnsi" w:cstheme="minorHAnsi"/>
          <w:szCs w:val="20"/>
        </w:rPr>
        <w:t>lead person</w:t>
      </w:r>
      <w:r w:rsidR="003D3368">
        <w:rPr>
          <w:rFonts w:asciiTheme="minorHAnsi" w:hAnsiTheme="minorHAnsi" w:cstheme="minorHAnsi"/>
          <w:szCs w:val="20"/>
        </w:rPr>
        <w:t xml:space="preserve"> </w:t>
      </w:r>
      <w:r w:rsidR="00BC03DC">
        <w:rPr>
          <w:rFonts w:asciiTheme="minorHAnsi" w:hAnsiTheme="minorHAnsi" w:cstheme="minorHAnsi"/>
          <w:szCs w:val="20"/>
        </w:rPr>
        <w:t>should be independent of the management and implementation of any project</w:t>
      </w:r>
      <w:r w:rsidR="00701ACF" w:rsidRPr="00BC03DC">
        <w:rPr>
          <w:rFonts w:asciiTheme="minorHAnsi" w:hAnsiTheme="minorHAnsi" w:cstheme="minorHAnsi"/>
          <w:szCs w:val="20"/>
        </w:rPr>
        <w:t xml:space="preserve"> that </w:t>
      </w:r>
      <w:r w:rsidR="00BC03DC" w:rsidRPr="00BC03DC">
        <w:rPr>
          <w:rFonts w:asciiTheme="minorHAnsi" w:hAnsiTheme="minorHAnsi" w:cstheme="minorHAnsi"/>
          <w:szCs w:val="20"/>
        </w:rPr>
        <w:t>is the subject of an SRM complaint, when acting in the capacity of SRM staff for that complaint (</w:t>
      </w:r>
      <w:proofErr w:type="gramStart"/>
      <w:r w:rsidR="00BC03DC" w:rsidRPr="00BC03DC">
        <w:rPr>
          <w:rFonts w:asciiTheme="minorHAnsi" w:hAnsiTheme="minorHAnsi" w:cstheme="minorHAnsi"/>
          <w:szCs w:val="20"/>
        </w:rPr>
        <w:t>i.e.</w:t>
      </w:r>
      <w:proofErr w:type="gramEnd"/>
      <w:r w:rsidR="00BC03DC" w:rsidRPr="00BC03DC">
        <w:rPr>
          <w:rFonts w:asciiTheme="minorHAnsi" w:hAnsiTheme="minorHAnsi" w:cstheme="minorHAnsi"/>
          <w:szCs w:val="20"/>
        </w:rPr>
        <w:t xml:space="preserve"> </w:t>
      </w:r>
      <w:r w:rsidR="00BC03DC">
        <w:rPr>
          <w:rFonts w:asciiTheme="minorHAnsi" w:hAnsiTheme="minorHAnsi" w:cstheme="minorHAnsi"/>
          <w:szCs w:val="20"/>
        </w:rPr>
        <w:t xml:space="preserve">staff </w:t>
      </w:r>
      <w:r w:rsidR="00CB0802">
        <w:rPr>
          <w:rFonts w:asciiTheme="minorHAnsi" w:hAnsiTheme="minorHAnsi" w:cstheme="minorHAnsi"/>
          <w:szCs w:val="20"/>
        </w:rPr>
        <w:t xml:space="preserve">assigned to the SRM must </w:t>
      </w:r>
      <w:r w:rsidR="00CB0802" w:rsidRPr="00BC03DC">
        <w:rPr>
          <w:rFonts w:asciiTheme="minorHAnsi" w:hAnsiTheme="minorHAnsi" w:cstheme="minorHAnsi"/>
          <w:szCs w:val="20"/>
        </w:rPr>
        <w:t xml:space="preserve">recuse themselves from the SRM response if </w:t>
      </w:r>
      <w:r w:rsidR="00CB0802">
        <w:rPr>
          <w:rFonts w:asciiTheme="minorHAnsi" w:hAnsiTheme="minorHAnsi" w:cstheme="minorHAnsi"/>
          <w:szCs w:val="20"/>
        </w:rPr>
        <w:t xml:space="preserve">they </w:t>
      </w:r>
      <w:r w:rsidR="00CB0802">
        <w:rPr>
          <w:rFonts w:asciiTheme="minorHAnsi" w:hAnsiTheme="minorHAnsi" w:cstheme="minorHAnsi"/>
          <w:szCs w:val="20"/>
        </w:rPr>
        <w:lastRenderedPageBreak/>
        <w:t xml:space="preserve">are </w:t>
      </w:r>
      <w:r w:rsidR="00BC03DC" w:rsidRPr="00BC03DC">
        <w:rPr>
          <w:rFonts w:asciiTheme="minorHAnsi" w:hAnsiTheme="minorHAnsi" w:cstheme="minorHAnsi"/>
          <w:szCs w:val="20"/>
        </w:rPr>
        <w:t>involved in the</w:t>
      </w:r>
      <w:r w:rsidR="00BC03DC">
        <w:rPr>
          <w:rFonts w:asciiTheme="minorHAnsi" w:hAnsiTheme="minorHAnsi" w:cstheme="minorHAnsi"/>
          <w:szCs w:val="20"/>
        </w:rPr>
        <w:t xml:space="preserve"> management or</w:t>
      </w:r>
      <w:r w:rsidR="00BC03DC" w:rsidRPr="00BC03DC">
        <w:rPr>
          <w:rFonts w:asciiTheme="minorHAnsi" w:hAnsiTheme="minorHAnsi" w:cstheme="minorHAnsi"/>
          <w:szCs w:val="20"/>
        </w:rPr>
        <w:t xml:space="preserve"> implementation of the project)</w:t>
      </w:r>
      <w:r w:rsidR="00027288">
        <w:rPr>
          <w:rFonts w:asciiTheme="minorHAnsi" w:hAnsiTheme="minorHAnsi" w:cstheme="minorHAnsi"/>
          <w:szCs w:val="20"/>
        </w:rPr>
        <w:t>.</w:t>
      </w:r>
    </w:p>
    <w:p w14:paraId="6FE5559F" w14:textId="77777777" w:rsidR="00701ACF" w:rsidRDefault="00701ACF" w:rsidP="00701ACF">
      <w:pPr>
        <w:pStyle w:val="ListParagraph"/>
        <w:widowControl w:val="0"/>
        <w:autoSpaceDE w:val="0"/>
        <w:autoSpaceDN w:val="0"/>
        <w:adjustRightInd w:val="0"/>
        <w:spacing w:after="240"/>
        <w:ind w:left="1080"/>
        <w:rPr>
          <w:rFonts w:asciiTheme="minorHAnsi" w:hAnsiTheme="minorHAnsi" w:cstheme="minorHAnsi"/>
          <w:bCs/>
          <w:szCs w:val="20"/>
        </w:rPr>
      </w:pPr>
    </w:p>
    <w:p w14:paraId="63C44EC9" w14:textId="7AA99974" w:rsidR="009D30A0" w:rsidRDefault="00F04D2F" w:rsidP="00EC2E20">
      <w:pPr>
        <w:pStyle w:val="ListParagraph"/>
        <w:widowControl w:val="0"/>
        <w:numPr>
          <w:ilvl w:val="0"/>
          <w:numId w:val="15"/>
        </w:numPr>
        <w:autoSpaceDE w:val="0"/>
        <w:autoSpaceDN w:val="0"/>
        <w:adjustRightInd w:val="0"/>
        <w:spacing w:after="240"/>
        <w:rPr>
          <w:rFonts w:asciiTheme="minorHAnsi" w:hAnsiTheme="minorHAnsi" w:cstheme="minorHAnsi"/>
          <w:bCs/>
          <w:szCs w:val="20"/>
        </w:rPr>
      </w:pPr>
      <w:r w:rsidRPr="00F330A9">
        <w:rPr>
          <w:rFonts w:asciiTheme="minorHAnsi" w:hAnsiTheme="minorHAnsi" w:cstheme="minorHAnsi"/>
          <w:b/>
          <w:szCs w:val="20"/>
          <w:u w:val="single"/>
        </w:rPr>
        <w:t xml:space="preserve">Establish </w:t>
      </w:r>
      <w:r w:rsidR="00EC2E20" w:rsidRPr="00F330A9">
        <w:rPr>
          <w:rFonts w:asciiTheme="minorHAnsi" w:hAnsiTheme="minorHAnsi" w:cstheme="minorHAnsi"/>
          <w:b/>
          <w:szCs w:val="20"/>
          <w:u w:val="single"/>
        </w:rPr>
        <w:t>procedures to engage with the complainant, seek resolution, and document all complaints and responses</w:t>
      </w:r>
      <w:r w:rsidR="00247F6B">
        <w:rPr>
          <w:rFonts w:asciiTheme="minorHAnsi" w:hAnsiTheme="minorHAnsi" w:cstheme="minorHAnsi"/>
          <w:bCs/>
          <w:szCs w:val="20"/>
        </w:rPr>
        <w:t xml:space="preserve"> (see </w:t>
      </w:r>
      <w:r w:rsidR="00784664">
        <w:rPr>
          <w:rFonts w:asciiTheme="minorHAnsi" w:hAnsiTheme="minorHAnsi" w:cstheme="minorHAnsi"/>
          <w:bCs/>
          <w:szCs w:val="20"/>
        </w:rPr>
        <w:t xml:space="preserve">Operation of the SRM in the CO </w:t>
      </w:r>
      <w:r w:rsidR="00247F6B">
        <w:rPr>
          <w:rFonts w:asciiTheme="minorHAnsi" w:hAnsiTheme="minorHAnsi" w:cstheme="minorHAnsi"/>
          <w:bCs/>
          <w:szCs w:val="20"/>
        </w:rPr>
        <w:t>below)</w:t>
      </w:r>
      <w:r w:rsidR="00EC2E20" w:rsidRPr="00EC2E20">
        <w:rPr>
          <w:rFonts w:asciiTheme="minorHAnsi" w:hAnsiTheme="minorHAnsi" w:cstheme="minorHAnsi"/>
          <w:bCs/>
          <w:szCs w:val="20"/>
        </w:rPr>
        <w:t>.</w:t>
      </w:r>
    </w:p>
    <w:p w14:paraId="25CEB563" w14:textId="63454C4E" w:rsidR="00EC2E20" w:rsidRPr="00CB3E7B" w:rsidRDefault="00EC2E20" w:rsidP="00CB3E7B">
      <w:pPr>
        <w:pStyle w:val="ListParagraph"/>
        <w:widowControl w:val="0"/>
        <w:autoSpaceDE w:val="0"/>
        <w:autoSpaceDN w:val="0"/>
        <w:adjustRightInd w:val="0"/>
        <w:spacing w:after="240"/>
        <w:ind w:left="1080"/>
        <w:rPr>
          <w:rFonts w:asciiTheme="minorHAnsi" w:hAnsiTheme="minorHAnsi" w:cstheme="minorHAnsi"/>
          <w:bCs/>
          <w:szCs w:val="20"/>
        </w:rPr>
      </w:pPr>
    </w:p>
    <w:p w14:paraId="06D38AB5" w14:textId="54521B18" w:rsidR="009D30A0" w:rsidRPr="00BC03DC" w:rsidRDefault="007024F3" w:rsidP="00BC03DC">
      <w:pPr>
        <w:pStyle w:val="ListParagraph"/>
        <w:widowControl w:val="0"/>
        <w:numPr>
          <w:ilvl w:val="0"/>
          <w:numId w:val="15"/>
        </w:numPr>
        <w:autoSpaceDE w:val="0"/>
        <w:autoSpaceDN w:val="0"/>
        <w:adjustRightInd w:val="0"/>
        <w:spacing w:after="240"/>
        <w:rPr>
          <w:rFonts w:asciiTheme="minorHAnsi" w:hAnsiTheme="minorHAnsi" w:cstheme="minorHAnsi"/>
          <w:bCs/>
          <w:szCs w:val="20"/>
        </w:rPr>
      </w:pPr>
      <w:r w:rsidRPr="00F330A9">
        <w:rPr>
          <w:rFonts w:asciiTheme="minorHAnsi" w:hAnsiTheme="minorHAnsi" w:cstheme="minorHAnsi"/>
          <w:b/>
          <w:szCs w:val="20"/>
          <w:u w:val="single"/>
        </w:rPr>
        <w:t>E</w:t>
      </w:r>
      <w:r w:rsidR="00501663" w:rsidRPr="00F330A9">
        <w:rPr>
          <w:rFonts w:asciiTheme="minorHAnsi" w:hAnsiTheme="minorHAnsi" w:cstheme="minorHAnsi"/>
          <w:b/>
          <w:szCs w:val="20"/>
          <w:u w:val="single"/>
        </w:rPr>
        <w:t>stablish procedures to e</w:t>
      </w:r>
      <w:r w:rsidRPr="00F330A9">
        <w:rPr>
          <w:rFonts w:asciiTheme="minorHAnsi" w:hAnsiTheme="minorHAnsi" w:cstheme="minorHAnsi"/>
          <w:b/>
          <w:szCs w:val="20"/>
          <w:u w:val="single"/>
        </w:rPr>
        <w:t xml:space="preserve">nsure that </w:t>
      </w:r>
      <w:r w:rsidR="00131B83" w:rsidRPr="00F330A9">
        <w:rPr>
          <w:rFonts w:asciiTheme="minorHAnsi" w:hAnsiTheme="minorHAnsi" w:cstheme="minorHAnsi"/>
          <w:b/>
          <w:szCs w:val="20"/>
          <w:u w:val="single"/>
        </w:rPr>
        <w:t>complaints related to sexual exploitation and abuse are treated in a survivor-centered manner</w:t>
      </w:r>
      <w:r w:rsidR="00D0137B" w:rsidRPr="00F330A9">
        <w:rPr>
          <w:rFonts w:asciiTheme="minorHAnsi" w:hAnsiTheme="minorHAnsi" w:cstheme="minorHAnsi"/>
          <w:b/>
          <w:szCs w:val="20"/>
          <w:u w:val="single"/>
        </w:rPr>
        <w:t xml:space="preserve"> </w:t>
      </w:r>
      <w:r w:rsidR="00D0137B">
        <w:rPr>
          <w:rFonts w:asciiTheme="minorHAnsi" w:hAnsiTheme="minorHAnsi" w:cstheme="minorHAnsi"/>
          <w:bCs/>
          <w:szCs w:val="20"/>
        </w:rPr>
        <w:t xml:space="preserve">and </w:t>
      </w:r>
      <w:r w:rsidR="00131B83" w:rsidRPr="00131B83">
        <w:rPr>
          <w:rFonts w:asciiTheme="minorHAnsi" w:hAnsiTheme="minorHAnsi" w:cstheme="minorHAnsi"/>
          <w:bCs/>
          <w:szCs w:val="20"/>
        </w:rPr>
        <w:t>ensur</w:t>
      </w:r>
      <w:r w:rsidR="00D0137B">
        <w:rPr>
          <w:rFonts w:asciiTheme="minorHAnsi" w:hAnsiTheme="minorHAnsi" w:cstheme="minorHAnsi"/>
          <w:bCs/>
          <w:szCs w:val="20"/>
        </w:rPr>
        <w:t>e</w:t>
      </w:r>
      <w:r w:rsidR="00131B83" w:rsidRPr="00131B83">
        <w:rPr>
          <w:rFonts w:asciiTheme="minorHAnsi" w:hAnsiTheme="minorHAnsi" w:cstheme="minorHAnsi"/>
          <w:bCs/>
          <w:szCs w:val="20"/>
        </w:rPr>
        <w:t xml:space="preserve"> referrals for safe and confidential survivor assistance</w:t>
      </w:r>
      <w:r w:rsidR="009D30A0">
        <w:rPr>
          <w:rStyle w:val="FootnoteReference"/>
          <w:rFonts w:asciiTheme="minorHAnsi" w:hAnsiTheme="minorHAnsi" w:cstheme="minorHAnsi"/>
          <w:bCs/>
          <w:szCs w:val="20"/>
        </w:rPr>
        <w:footnoteReference w:id="8"/>
      </w:r>
      <w:r w:rsidR="00751D99">
        <w:rPr>
          <w:rFonts w:asciiTheme="minorHAnsi" w:hAnsiTheme="minorHAnsi" w:cstheme="minorHAnsi"/>
          <w:bCs/>
          <w:szCs w:val="20"/>
        </w:rPr>
        <w:t>.</w:t>
      </w:r>
    </w:p>
    <w:p w14:paraId="73AADE57" w14:textId="14ADD9B4" w:rsidR="008C752C" w:rsidRPr="008C752C" w:rsidRDefault="0039336B" w:rsidP="00784664">
      <w:pPr>
        <w:numPr>
          <w:ilvl w:val="0"/>
          <w:numId w:val="15"/>
        </w:numPr>
        <w:rPr>
          <w:rFonts w:asciiTheme="minorHAnsi" w:hAnsiTheme="minorHAnsi" w:cstheme="minorHAnsi"/>
          <w:szCs w:val="20"/>
        </w:rPr>
      </w:pPr>
      <w:r w:rsidRPr="00F330A9">
        <w:rPr>
          <w:rFonts w:asciiTheme="minorHAnsi" w:hAnsiTheme="minorHAnsi" w:cstheme="minorHAnsi"/>
          <w:b/>
          <w:bCs/>
          <w:szCs w:val="20"/>
          <w:u w:val="single"/>
        </w:rPr>
        <w:t>Ensure that the CO Web site includes</w:t>
      </w:r>
      <w:r w:rsidR="008C752C">
        <w:rPr>
          <w:rFonts w:asciiTheme="minorHAnsi" w:hAnsiTheme="minorHAnsi" w:cstheme="minorHAnsi"/>
          <w:b/>
          <w:bCs/>
          <w:szCs w:val="20"/>
          <w:u w:val="single"/>
        </w:rPr>
        <w:t>:</w:t>
      </w:r>
      <w:r w:rsidRPr="00F330A9">
        <w:rPr>
          <w:rFonts w:asciiTheme="minorHAnsi" w:hAnsiTheme="minorHAnsi" w:cstheme="minorHAnsi"/>
          <w:b/>
          <w:bCs/>
          <w:szCs w:val="20"/>
          <w:u w:val="single"/>
        </w:rPr>
        <w:t xml:space="preserve"> </w:t>
      </w:r>
    </w:p>
    <w:p w14:paraId="72FAA8B6" w14:textId="07AE70EE" w:rsidR="008C752C" w:rsidRDefault="0039336B" w:rsidP="008C752C">
      <w:pPr>
        <w:numPr>
          <w:ilvl w:val="1"/>
          <w:numId w:val="15"/>
        </w:numPr>
        <w:rPr>
          <w:rFonts w:asciiTheme="minorHAnsi" w:hAnsiTheme="minorHAnsi" w:cstheme="minorHAnsi"/>
          <w:szCs w:val="20"/>
        </w:rPr>
      </w:pPr>
      <w:r w:rsidRPr="008C752C">
        <w:rPr>
          <w:rFonts w:asciiTheme="minorHAnsi" w:hAnsiTheme="minorHAnsi" w:cstheme="minorHAnsi"/>
          <w:szCs w:val="20"/>
        </w:rPr>
        <w:t xml:space="preserve">a clear and prominently displayed link to </w:t>
      </w:r>
      <w:r w:rsidR="008C752C">
        <w:rPr>
          <w:rFonts w:asciiTheme="minorHAnsi" w:hAnsiTheme="minorHAnsi" w:cstheme="minorHAnsi"/>
          <w:szCs w:val="20"/>
        </w:rPr>
        <w:t xml:space="preserve">a CO Web page describing </w:t>
      </w:r>
      <w:r w:rsidR="00A50958" w:rsidRPr="008C752C">
        <w:rPr>
          <w:rFonts w:asciiTheme="minorHAnsi" w:hAnsiTheme="minorHAnsi" w:cstheme="minorHAnsi"/>
          <w:szCs w:val="20"/>
        </w:rPr>
        <w:t>UNDP’s Accountability Mechanism</w:t>
      </w:r>
      <w:r w:rsidR="008C752C">
        <w:rPr>
          <w:rFonts w:asciiTheme="minorHAnsi" w:hAnsiTheme="minorHAnsi" w:cstheme="minorHAnsi"/>
          <w:szCs w:val="20"/>
        </w:rPr>
        <w:t xml:space="preserve"> </w:t>
      </w:r>
      <w:r w:rsidR="00A50958">
        <w:rPr>
          <w:rFonts w:asciiTheme="minorHAnsi" w:hAnsiTheme="minorHAnsi" w:cstheme="minorHAnsi"/>
          <w:szCs w:val="20"/>
        </w:rPr>
        <w:t>(</w:t>
      </w:r>
      <w:hyperlink r:id="rId14" w:history="1">
        <w:r w:rsidR="00A50958" w:rsidRPr="00E37B81">
          <w:rPr>
            <w:rStyle w:val="Hyperlink"/>
            <w:rFonts w:asciiTheme="minorHAnsi" w:hAnsiTheme="minorHAnsi" w:cstheme="minorHAnsi"/>
            <w:szCs w:val="20"/>
          </w:rPr>
          <w:t>https://www.undp.org/accountability/audit/social-and-environmental-compliance-review-and-stakeholder-response-mechanism</w:t>
        </w:r>
      </w:hyperlink>
      <w:r w:rsidR="00A50958">
        <w:rPr>
          <w:rFonts w:asciiTheme="minorHAnsi" w:hAnsiTheme="minorHAnsi" w:cstheme="minorHAnsi"/>
          <w:szCs w:val="20"/>
        </w:rPr>
        <w:t>)</w:t>
      </w:r>
      <w:r w:rsidR="008C752C">
        <w:rPr>
          <w:rFonts w:asciiTheme="minorHAnsi" w:hAnsiTheme="minorHAnsi" w:cstheme="minorHAnsi"/>
          <w:szCs w:val="20"/>
        </w:rPr>
        <w:t>;</w:t>
      </w:r>
    </w:p>
    <w:p w14:paraId="746C98F3" w14:textId="6CCE7E50" w:rsidR="008C752C" w:rsidRDefault="008C752C" w:rsidP="008C752C">
      <w:pPr>
        <w:numPr>
          <w:ilvl w:val="1"/>
          <w:numId w:val="15"/>
        </w:numPr>
        <w:rPr>
          <w:rFonts w:asciiTheme="minorHAnsi" w:hAnsiTheme="minorHAnsi" w:cstheme="minorHAnsi"/>
          <w:szCs w:val="20"/>
        </w:rPr>
      </w:pPr>
      <w:r>
        <w:rPr>
          <w:rFonts w:asciiTheme="minorHAnsi" w:hAnsiTheme="minorHAnsi" w:cstheme="minorHAnsi"/>
          <w:szCs w:val="20"/>
        </w:rPr>
        <w:t xml:space="preserve">on the Web page describing the Accountability Mechanism, a detailed description of the SRM, using the language from the corporate SRM Web page: </w:t>
      </w:r>
      <w:hyperlink r:id="rId15" w:history="1">
        <w:r w:rsidRPr="00E37B81">
          <w:rPr>
            <w:rStyle w:val="Hyperlink"/>
            <w:rFonts w:asciiTheme="minorHAnsi" w:hAnsiTheme="minorHAnsi" w:cstheme="minorHAnsi"/>
            <w:szCs w:val="20"/>
          </w:rPr>
          <w:t>https://www.undp.org/accountability/audit/secu-srm/stakeholder-response-mechanism</w:t>
        </w:r>
      </w:hyperlink>
      <w:r>
        <w:rPr>
          <w:rFonts w:asciiTheme="minorHAnsi" w:hAnsiTheme="minorHAnsi" w:cstheme="minorHAnsi"/>
          <w:szCs w:val="20"/>
        </w:rPr>
        <w:t>);</w:t>
      </w:r>
    </w:p>
    <w:p w14:paraId="46F21051" w14:textId="77777777" w:rsidR="008C752C" w:rsidRDefault="00A50958" w:rsidP="008C752C">
      <w:pPr>
        <w:numPr>
          <w:ilvl w:val="1"/>
          <w:numId w:val="15"/>
        </w:numPr>
        <w:rPr>
          <w:rFonts w:asciiTheme="minorHAnsi" w:hAnsiTheme="minorHAnsi" w:cstheme="minorHAnsi"/>
          <w:szCs w:val="20"/>
        </w:rPr>
      </w:pPr>
      <w:r>
        <w:rPr>
          <w:rFonts w:asciiTheme="minorHAnsi" w:hAnsiTheme="minorHAnsi" w:cstheme="minorHAnsi"/>
          <w:szCs w:val="20"/>
        </w:rPr>
        <w:t xml:space="preserve">contact </w:t>
      </w:r>
      <w:r w:rsidR="008C752C">
        <w:rPr>
          <w:rFonts w:asciiTheme="minorHAnsi" w:hAnsiTheme="minorHAnsi" w:cstheme="minorHAnsi"/>
          <w:szCs w:val="20"/>
        </w:rPr>
        <w:t xml:space="preserve">information for </w:t>
      </w:r>
      <w:proofErr w:type="gramStart"/>
      <w:r w:rsidR="008C752C">
        <w:rPr>
          <w:rFonts w:asciiTheme="minorHAnsi" w:hAnsiTheme="minorHAnsi" w:cstheme="minorHAnsi"/>
          <w:szCs w:val="20"/>
        </w:rPr>
        <w:t>submitting  a</w:t>
      </w:r>
      <w:proofErr w:type="gramEnd"/>
      <w:r w:rsidR="008C752C">
        <w:rPr>
          <w:rFonts w:asciiTheme="minorHAnsi" w:hAnsiTheme="minorHAnsi" w:cstheme="minorHAnsi"/>
          <w:szCs w:val="20"/>
        </w:rPr>
        <w:t xml:space="preserve"> complaint to the SRM at CO level, including</w:t>
      </w:r>
      <w:r w:rsidRPr="00A50958">
        <w:rPr>
          <w:rFonts w:asciiTheme="minorHAnsi" w:hAnsiTheme="minorHAnsi" w:cstheme="minorHAnsi"/>
          <w:szCs w:val="20"/>
        </w:rPr>
        <w:t xml:space="preserve"> email, </w:t>
      </w:r>
      <w:r w:rsidR="008C752C">
        <w:rPr>
          <w:rFonts w:asciiTheme="minorHAnsi" w:hAnsiTheme="minorHAnsi" w:cstheme="minorHAnsi"/>
          <w:szCs w:val="20"/>
        </w:rPr>
        <w:t xml:space="preserve">cell </w:t>
      </w:r>
      <w:r w:rsidRPr="00A50958">
        <w:rPr>
          <w:rFonts w:asciiTheme="minorHAnsi" w:hAnsiTheme="minorHAnsi" w:cstheme="minorHAnsi"/>
          <w:szCs w:val="20"/>
        </w:rPr>
        <w:t>phone number</w:t>
      </w:r>
      <w:r w:rsidR="008C752C">
        <w:rPr>
          <w:rFonts w:asciiTheme="minorHAnsi" w:hAnsiTheme="minorHAnsi" w:cstheme="minorHAnsi"/>
          <w:szCs w:val="20"/>
        </w:rPr>
        <w:t>, messaging app channel,</w:t>
      </w:r>
      <w:r w:rsidRPr="00A50958">
        <w:rPr>
          <w:rFonts w:asciiTheme="minorHAnsi" w:hAnsiTheme="minorHAnsi" w:cstheme="minorHAnsi"/>
          <w:szCs w:val="20"/>
        </w:rPr>
        <w:t xml:space="preserve"> mailing address</w:t>
      </w:r>
      <w:r>
        <w:rPr>
          <w:rFonts w:asciiTheme="minorHAnsi" w:hAnsiTheme="minorHAnsi" w:cstheme="minorHAnsi"/>
          <w:szCs w:val="20"/>
        </w:rPr>
        <w:t xml:space="preserve">, </w:t>
      </w:r>
      <w:r w:rsidR="008C752C">
        <w:rPr>
          <w:rFonts w:asciiTheme="minorHAnsi" w:hAnsiTheme="minorHAnsi" w:cstheme="minorHAnsi"/>
          <w:szCs w:val="20"/>
        </w:rPr>
        <w:t>and fax number</w:t>
      </w:r>
      <w:r w:rsidR="00784664">
        <w:rPr>
          <w:rFonts w:asciiTheme="minorHAnsi" w:hAnsiTheme="minorHAnsi" w:cstheme="minorHAnsi"/>
          <w:szCs w:val="20"/>
        </w:rPr>
        <w:t xml:space="preserve">. </w:t>
      </w:r>
    </w:p>
    <w:p w14:paraId="5FCDC992" w14:textId="41EEBB06" w:rsidR="00784664" w:rsidRDefault="008C752C" w:rsidP="003D3368">
      <w:pPr>
        <w:ind w:left="1440"/>
        <w:rPr>
          <w:rFonts w:asciiTheme="minorHAnsi" w:hAnsiTheme="minorHAnsi" w:cstheme="minorHAnsi"/>
          <w:szCs w:val="20"/>
        </w:rPr>
      </w:pPr>
      <w:r>
        <w:rPr>
          <w:rFonts w:asciiTheme="minorHAnsi" w:hAnsiTheme="minorHAnsi" w:cstheme="minorHAnsi"/>
          <w:szCs w:val="20"/>
        </w:rPr>
        <w:t xml:space="preserve">Note: </w:t>
      </w:r>
      <w:r w:rsidR="00784664">
        <w:rPr>
          <w:rFonts w:asciiTheme="minorHAnsi" w:hAnsiTheme="minorHAnsi" w:cstheme="minorHAnsi"/>
          <w:szCs w:val="20"/>
        </w:rPr>
        <w:t xml:space="preserve">All </w:t>
      </w:r>
      <w:r>
        <w:rPr>
          <w:rFonts w:asciiTheme="minorHAnsi" w:hAnsiTheme="minorHAnsi" w:cstheme="minorHAnsi"/>
          <w:szCs w:val="20"/>
        </w:rPr>
        <w:t>information about the Accountability Mechanism, including the SRM,</w:t>
      </w:r>
      <w:r w:rsidR="00784664">
        <w:rPr>
          <w:rFonts w:asciiTheme="minorHAnsi" w:hAnsiTheme="minorHAnsi" w:cstheme="minorHAnsi"/>
          <w:szCs w:val="20"/>
        </w:rPr>
        <w:t xml:space="preserve"> must be in the relevant national language(s).</w:t>
      </w:r>
    </w:p>
    <w:p w14:paraId="119EB76F" w14:textId="32CDD1AC" w:rsidR="00C25021" w:rsidRDefault="00A50958" w:rsidP="00751D99">
      <w:pPr>
        <w:numPr>
          <w:ilvl w:val="0"/>
          <w:numId w:val="15"/>
        </w:numPr>
        <w:rPr>
          <w:rFonts w:asciiTheme="minorHAnsi" w:hAnsiTheme="minorHAnsi" w:cstheme="minorHAnsi"/>
          <w:szCs w:val="20"/>
        </w:rPr>
      </w:pPr>
      <w:r w:rsidRPr="00F330A9">
        <w:rPr>
          <w:rFonts w:asciiTheme="minorHAnsi" w:hAnsiTheme="minorHAnsi" w:cstheme="minorHAnsi"/>
          <w:b/>
          <w:bCs/>
          <w:szCs w:val="20"/>
          <w:u w:val="single"/>
        </w:rPr>
        <w:t xml:space="preserve">Ensure (through the Project Assurance function) that all </w:t>
      </w:r>
      <w:r w:rsidR="00173E50" w:rsidRPr="00F330A9">
        <w:rPr>
          <w:rFonts w:asciiTheme="minorHAnsi" w:hAnsiTheme="minorHAnsi" w:cstheme="minorHAnsi"/>
          <w:b/>
          <w:bCs/>
          <w:szCs w:val="20"/>
          <w:u w:val="single"/>
        </w:rPr>
        <w:t xml:space="preserve">UNDP </w:t>
      </w:r>
      <w:r w:rsidRPr="00F330A9">
        <w:rPr>
          <w:rFonts w:asciiTheme="minorHAnsi" w:hAnsiTheme="minorHAnsi" w:cstheme="minorHAnsi"/>
          <w:b/>
          <w:bCs/>
          <w:szCs w:val="20"/>
          <w:u w:val="single"/>
        </w:rPr>
        <w:t xml:space="preserve">projects </w:t>
      </w:r>
      <w:r w:rsidR="0039336B" w:rsidRPr="00F330A9">
        <w:rPr>
          <w:rFonts w:asciiTheme="minorHAnsi" w:hAnsiTheme="minorHAnsi" w:cstheme="minorHAnsi"/>
          <w:b/>
          <w:bCs/>
          <w:szCs w:val="20"/>
          <w:u w:val="single"/>
        </w:rPr>
        <w:t>i</w:t>
      </w:r>
      <w:r w:rsidR="00C25021" w:rsidRPr="00F330A9">
        <w:rPr>
          <w:rFonts w:asciiTheme="minorHAnsi" w:hAnsiTheme="minorHAnsi" w:cstheme="minorHAnsi"/>
          <w:b/>
          <w:bCs/>
          <w:szCs w:val="20"/>
          <w:u w:val="single"/>
        </w:rPr>
        <w:t>nform potentially affected community members and other stakeholders</w:t>
      </w:r>
      <w:r w:rsidR="00247FD1" w:rsidRPr="00F330A9">
        <w:rPr>
          <w:rFonts w:asciiTheme="minorHAnsi" w:hAnsiTheme="minorHAnsi" w:cstheme="minorHAnsi"/>
          <w:b/>
          <w:bCs/>
          <w:szCs w:val="20"/>
          <w:u w:val="single"/>
        </w:rPr>
        <w:t xml:space="preserve"> (</w:t>
      </w:r>
      <w:proofErr w:type="gramStart"/>
      <w:r w:rsidR="00247FD1" w:rsidRPr="00F330A9">
        <w:rPr>
          <w:rFonts w:asciiTheme="minorHAnsi" w:hAnsiTheme="minorHAnsi" w:cstheme="minorHAnsi"/>
          <w:b/>
          <w:bCs/>
          <w:szCs w:val="20"/>
          <w:u w:val="single"/>
        </w:rPr>
        <w:t>e.g.</w:t>
      </w:r>
      <w:proofErr w:type="gramEnd"/>
      <w:r w:rsidR="00247FD1" w:rsidRPr="00F330A9">
        <w:rPr>
          <w:rFonts w:asciiTheme="minorHAnsi" w:hAnsiTheme="minorHAnsi" w:cstheme="minorHAnsi"/>
          <w:b/>
          <w:bCs/>
          <w:szCs w:val="20"/>
          <w:u w:val="single"/>
        </w:rPr>
        <w:t xml:space="preserve"> workers employed in project activities)</w:t>
      </w:r>
      <w:r w:rsidR="00C25021" w:rsidRPr="00F330A9">
        <w:rPr>
          <w:rFonts w:asciiTheme="minorHAnsi" w:hAnsiTheme="minorHAnsi" w:cstheme="minorHAnsi"/>
          <w:b/>
          <w:bCs/>
          <w:szCs w:val="20"/>
          <w:u w:val="single"/>
        </w:rPr>
        <w:t xml:space="preserve"> </w:t>
      </w:r>
      <w:r w:rsidR="00BC03DC" w:rsidRPr="00F330A9">
        <w:rPr>
          <w:rFonts w:asciiTheme="minorHAnsi" w:hAnsiTheme="minorHAnsi" w:cstheme="minorHAnsi"/>
          <w:b/>
          <w:bCs/>
          <w:szCs w:val="20"/>
          <w:u w:val="single"/>
        </w:rPr>
        <w:t xml:space="preserve">about </w:t>
      </w:r>
      <w:r w:rsidR="00C25021" w:rsidRPr="00F330A9">
        <w:rPr>
          <w:rFonts w:asciiTheme="minorHAnsi" w:hAnsiTheme="minorHAnsi" w:cstheme="minorHAnsi"/>
          <w:b/>
          <w:bCs/>
          <w:szCs w:val="20"/>
          <w:u w:val="single"/>
        </w:rPr>
        <w:t>how to make a complaint about the project</w:t>
      </w:r>
      <w:r w:rsidR="007A243F">
        <w:rPr>
          <w:rFonts w:asciiTheme="minorHAnsi" w:hAnsiTheme="minorHAnsi" w:cstheme="minorHAnsi"/>
          <w:szCs w:val="20"/>
        </w:rPr>
        <w:t xml:space="preserve"> (</w:t>
      </w:r>
      <w:r w:rsidR="00333444">
        <w:rPr>
          <w:rFonts w:asciiTheme="minorHAnsi" w:hAnsiTheme="minorHAnsi" w:cstheme="minorHAnsi"/>
          <w:szCs w:val="20"/>
        </w:rPr>
        <w:t>including</w:t>
      </w:r>
      <w:r w:rsidR="007A243F">
        <w:rPr>
          <w:rFonts w:asciiTheme="minorHAnsi" w:hAnsiTheme="minorHAnsi" w:cstheme="minorHAnsi"/>
          <w:szCs w:val="20"/>
        </w:rPr>
        <w:t xml:space="preserve"> the option to bring complaints to </w:t>
      </w:r>
      <w:r>
        <w:rPr>
          <w:rFonts w:asciiTheme="minorHAnsi" w:hAnsiTheme="minorHAnsi" w:cstheme="minorHAnsi"/>
          <w:szCs w:val="20"/>
        </w:rPr>
        <w:t xml:space="preserve">project GRM where </w:t>
      </w:r>
      <w:r w:rsidR="00784664">
        <w:rPr>
          <w:rFonts w:asciiTheme="minorHAnsi" w:hAnsiTheme="minorHAnsi" w:cstheme="minorHAnsi"/>
          <w:szCs w:val="20"/>
        </w:rPr>
        <w:t xml:space="preserve">a GRM is </w:t>
      </w:r>
      <w:r>
        <w:rPr>
          <w:rFonts w:asciiTheme="minorHAnsi" w:hAnsiTheme="minorHAnsi" w:cstheme="minorHAnsi"/>
          <w:szCs w:val="20"/>
        </w:rPr>
        <w:t xml:space="preserve">required, and to </w:t>
      </w:r>
      <w:r w:rsidR="0039336B">
        <w:rPr>
          <w:rFonts w:asciiTheme="minorHAnsi" w:hAnsiTheme="minorHAnsi" w:cstheme="minorHAnsi"/>
          <w:szCs w:val="20"/>
        </w:rPr>
        <w:t xml:space="preserve">the </w:t>
      </w:r>
      <w:r>
        <w:rPr>
          <w:rFonts w:asciiTheme="minorHAnsi" w:hAnsiTheme="minorHAnsi" w:cstheme="minorHAnsi"/>
          <w:szCs w:val="20"/>
        </w:rPr>
        <w:t xml:space="preserve">UNDP Accountability Mechanism, including the SRM and </w:t>
      </w:r>
      <w:r w:rsidR="00751D99" w:rsidRPr="00751D99">
        <w:rPr>
          <w:rFonts w:asciiTheme="minorHAnsi" w:hAnsiTheme="minorHAnsi" w:cstheme="minorHAnsi"/>
          <w:szCs w:val="20"/>
        </w:rPr>
        <w:t>Social and Environmental Compliance Unit</w:t>
      </w:r>
      <w:r>
        <w:rPr>
          <w:rFonts w:asciiTheme="minorHAnsi" w:hAnsiTheme="minorHAnsi" w:cstheme="minorHAnsi"/>
          <w:szCs w:val="20"/>
        </w:rPr>
        <w:t>)</w:t>
      </w:r>
      <w:r w:rsidR="00784664">
        <w:rPr>
          <w:rFonts w:asciiTheme="minorHAnsi" w:hAnsiTheme="minorHAnsi" w:cstheme="minorHAnsi"/>
          <w:szCs w:val="20"/>
        </w:rPr>
        <w:t>.</w:t>
      </w:r>
    </w:p>
    <w:p w14:paraId="18DD196E" w14:textId="385D04FA" w:rsidR="00173E50" w:rsidRDefault="00BC03DC" w:rsidP="00784664">
      <w:pPr>
        <w:numPr>
          <w:ilvl w:val="1"/>
          <w:numId w:val="15"/>
        </w:numPr>
        <w:rPr>
          <w:rFonts w:asciiTheme="minorHAnsi" w:hAnsiTheme="minorHAnsi" w:cstheme="minorHAnsi"/>
          <w:szCs w:val="20"/>
        </w:rPr>
      </w:pPr>
      <w:r>
        <w:rPr>
          <w:rFonts w:asciiTheme="minorHAnsi" w:hAnsiTheme="minorHAnsi" w:cstheme="minorHAnsi"/>
          <w:szCs w:val="20"/>
        </w:rPr>
        <w:t>The SRM should r</w:t>
      </w:r>
      <w:r w:rsidR="00784664">
        <w:rPr>
          <w:rFonts w:asciiTheme="minorHAnsi" w:hAnsiTheme="minorHAnsi" w:cstheme="minorHAnsi"/>
          <w:szCs w:val="20"/>
        </w:rPr>
        <w:t xml:space="preserve">equire project management to confirm and document stakeholder awareness of the UNDP Accountability Mechanism through periodic checks with potentially affected project stakeholders. The same checks should be used to confirm awareness of project GRMs in projects where </w:t>
      </w:r>
      <w:r>
        <w:rPr>
          <w:rFonts w:asciiTheme="minorHAnsi" w:hAnsiTheme="minorHAnsi" w:cstheme="minorHAnsi"/>
          <w:szCs w:val="20"/>
        </w:rPr>
        <w:t>a GRM is</w:t>
      </w:r>
      <w:r w:rsidR="00784664">
        <w:rPr>
          <w:rFonts w:asciiTheme="minorHAnsi" w:hAnsiTheme="minorHAnsi" w:cstheme="minorHAnsi"/>
          <w:szCs w:val="20"/>
        </w:rPr>
        <w:t xml:space="preserve"> required.</w:t>
      </w:r>
    </w:p>
    <w:p w14:paraId="3CA3B938" w14:textId="77777777" w:rsidR="00953D6C" w:rsidRPr="007A00B5" w:rsidRDefault="005935B5" w:rsidP="00953D6C">
      <w:pPr>
        <w:numPr>
          <w:ilvl w:val="0"/>
          <w:numId w:val="43"/>
        </w:numPr>
        <w:spacing w:before="60" w:after="60" w:line="240" w:lineRule="auto"/>
        <w:rPr>
          <w:sz w:val="18"/>
          <w:szCs w:val="18"/>
        </w:rPr>
      </w:pPr>
      <w:r>
        <w:rPr>
          <w:rFonts w:asciiTheme="minorHAnsi" w:hAnsiTheme="minorHAnsi" w:cstheme="minorHAnsi"/>
          <w:szCs w:val="20"/>
        </w:rPr>
        <w:t xml:space="preserve">The SRM should develop materials to inform project stakeholders about options to file complaints about project impacts including through the project GRM and SRM (CO and HQ). </w:t>
      </w:r>
      <w:bookmarkStart w:id="0" w:name="_Hlk150863226"/>
      <w:r>
        <w:rPr>
          <w:rFonts w:asciiTheme="minorHAnsi" w:hAnsiTheme="minorHAnsi" w:cstheme="minorHAnsi"/>
          <w:szCs w:val="20"/>
        </w:rPr>
        <w:t xml:space="preserve">These materials should be </w:t>
      </w:r>
      <w:r w:rsidR="006967D5">
        <w:rPr>
          <w:rFonts w:asciiTheme="minorHAnsi" w:hAnsiTheme="minorHAnsi" w:cstheme="minorHAnsi"/>
          <w:szCs w:val="20"/>
        </w:rPr>
        <w:t>c</w:t>
      </w:r>
      <w:r w:rsidR="006967D5" w:rsidRPr="006967D5">
        <w:rPr>
          <w:rFonts w:asciiTheme="minorHAnsi" w:hAnsiTheme="minorHAnsi" w:cstheme="minorHAnsi"/>
          <w:szCs w:val="20"/>
        </w:rPr>
        <w:t>ulturally appropriate and tailored to the language and accessibility preferences and decision-making processes of each identified stakeholder group, including disadvantaged or marginalized groups.</w:t>
      </w:r>
      <w:bookmarkEnd w:id="0"/>
      <w:r w:rsidR="00953D6C">
        <w:rPr>
          <w:rFonts w:asciiTheme="minorHAnsi" w:hAnsiTheme="minorHAnsi" w:cstheme="minorHAnsi"/>
          <w:szCs w:val="20"/>
        </w:rPr>
        <w:t xml:space="preserve">  </w:t>
      </w:r>
      <w:r w:rsidR="00953D6C" w:rsidRPr="007A00B5">
        <w:rPr>
          <w:rFonts w:ascii="Arial" w:eastAsia="Arial" w:hAnsi="Arial" w:cs="Arial"/>
          <w:sz w:val="18"/>
          <w:szCs w:val="18"/>
        </w:rPr>
        <w:t xml:space="preserve">COs </w:t>
      </w:r>
      <w:r w:rsidR="00953D6C">
        <w:rPr>
          <w:rFonts w:ascii="Arial" w:eastAsia="Arial" w:hAnsi="Arial" w:cs="Arial"/>
          <w:sz w:val="18"/>
          <w:szCs w:val="18"/>
        </w:rPr>
        <w:t>should</w:t>
      </w:r>
      <w:r w:rsidR="00953D6C" w:rsidRPr="007A00B5">
        <w:rPr>
          <w:rFonts w:ascii="Arial" w:eastAsia="Arial" w:hAnsi="Arial" w:cs="Arial"/>
          <w:sz w:val="18"/>
          <w:szCs w:val="18"/>
        </w:rPr>
        <w:t xml:space="preserve"> </w:t>
      </w:r>
      <w:r w:rsidR="00953D6C">
        <w:rPr>
          <w:rFonts w:ascii="Arial" w:eastAsia="Arial" w:hAnsi="Arial" w:cs="Arial"/>
          <w:sz w:val="18"/>
          <w:szCs w:val="18"/>
        </w:rPr>
        <w:t>use (and adapt to local stakeholders) the following materials:</w:t>
      </w:r>
    </w:p>
    <w:p w14:paraId="70055B6E" w14:textId="77777777" w:rsidR="00953D6C" w:rsidRPr="00953D6C" w:rsidRDefault="00953D6C" w:rsidP="00953D6C">
      <w:pPr>
        <w:numPr>
          <w:ilvl w:val="1"/>
          <w:numId w:val="43"/>
        </w:numPr>
        <w:spacing w:before="60" w:after="60" w:line="240" w:lineRule="auto"/>
        <w:rPr>
          <w:rFonts w:asciiTheme="minorHAnsi" w:hAnsiTheme="minorHAnsi" w:cstheme="minorHAnsi"/>
          <w:szCs w:val="20"/>
        </w:rPr>
      </w:pPr>
      <w:r w:rsidRPr="00953D6C">
        <w:rPr>
          <w:rFonts w:asciiTheme="minorHAnsi" w:eastAsia="Arial" w:hAnsiTheme="minorHAnsi" w:cstheme="minorHAnsi"/>
          <w:szCs w:val="20"/>
        </w:rPr>
        <w:t xml:space="preserve">The corporate SRM/SECU brochure: </w:t>
      </w:r>
      <w:hyperlink r:id="rId16" w:history="1">
        <w:r w:rsidRPr="00953D6C">
          <w:rPr>
            <w:rStyle w:val="Hyperlink"/>
            <w:rFonts w:asciiTheme="minorHAnsi" w:hAnsiTheme="minorHAnsi" w:cstheme="minorHAnsi"/>
            <w:szCs w:val="20"/>
            <w:u w:val="none"/>
          </w:rPr>
          <w:t>English</w:t>
        </w:r>
      </w:hyperlink>
      <w:hyperlink r:id="rId17" w:history="1">
        <w:r w:rsidRPr="00953D6C">
          <w:rPr>
            <w:rStyle w:val="Hyperlink"/>
            <w:rFonts w:asciiTheme="minorHAnsi" w:hAnsiTheme="minorHAnsi" w:cstheme="minorHAnsi"/>
            <w:szCs w:val="20"/>
            <w:u w:val="none"/>
          </w:rPr>
          <w:t xml:space="preserve"> Espanol </w:t>
        </w:r>
        <w:proofErr w:type="spellStart"/>
      </w:hyperlink>
      <w:proofErr w:type="spellEnd"/>
      <w:r w:rsidRPr="00953D6C">
        <w:rPr>
          <w:rFonts w:asciiTheme="minorHAnsi" w:hAnsiTheme="minorHAnsi" w:cstheme="minorHAnsi"/>
          <w:szCs w:val="20"/>
        </w:rPr>
        <w:fldChar w:fldCharType="begin"/>
      </w:r>
      <w:r w:rsidRPr="00953D6C">
        <w:rPr>
          <w:rFonts w:asciiTheme="minorHAnsi" w:hAnsiTheme="minorHAnsi" w:cstheme="minorHAnsi"/>
          <w:szCs w:val="20"/>
        </w:rPr>
        <w:instrText>HYPERLINK "https://www.undp.org/sites/g/files/zskgke326/files/publications/UNDP-SECU-SRM-Brochure-FR-2015.pdf"</w:instrText>
      </w:r>
      <w:r w:rsidRPr="00953D6C">
        <w:rPr>
          <w:rFonts w:asciiTheme="minorHAnsi" w:hAnsiTheme="minorHAnsi" w:cstheme="minorHAnsi"/>
          <w:szCs w:val="20"/>
        </w:rPr>
      </w:r>
      <w:r w:rsidRPr="00953D6C">
        <w:rPr>
          <w:rFonts w:asciiTheme="minorHAnsi" w:hAnsiTheme="minorHAnsi" w:cstheme="minorHAnsi"/>
          <w:szCs w:val="20"/>
        </w:rPr>
        <w:fldChar w:fldCharType="separate"/>
      </w:r>
      <w:proofErr w:type="spellStart"/>
      <w:r w:rsidRPr="00953D6C">
        <w:rPr>
          <w:rStyle w:val="Hyperlink"/>
          <w:rFonts w:asciiTheme="minorHAnsi" w:hAnsiTheme="minorHAnsi" w:cstheme="minorHAnsi"/>
          <w:szCs w:val="20"/>
          <w:u w:val="none"/>
        </w:rPr>
        <w:t>Français</w:t>
      </w:r>
      <w:proofErr w:type="spellEnd"/>
      <w:r w:rsidRPr="00953D6C">
        <w:rPr>
          <w:rStyle w:val="Hyperlink"/>
          <w:rFonts w:asciiTheme="minorHAnsi" w:hAnsiTheme="minorHAnsi" w:cstheme="minorHAnsi"/>
          <w:szCs w:val="20"/>
          <w:u w:val="none"/>
        </w:rPr>
        <w:fldChar w:fldCharType="end"/>
      </w:r>
      <w:r w:rsidRPr="00953D6C">
        <w:rPr>
          <w:rFonts w:asciiTheme="minorHAnsi" w:hAnsiTheme="minorHAnsi" w:cstheme="minorHAnsi"/>
          <w:szCs w:val="20"/>
        </w:rPr>
        <w:t>; and</w:t>
      </w:r>
    </w:p>
    <w:p w14:paraId="18916CBF" w14:textId="77777777" w:rsidR="00953D6C" w:rsidRPr="00953D6C" w:rsidRDefault="00953D6C" w:rsidP="00953D6C">
      <w:pPr>
        <w:numPr>
          <w:ilvl w:val="1"/>
          <w:numId w:val="43"/>
        </w:numPr>
        <w:spacing w:before="60" w:after="60" w:line="240" w:lineRule="auto"/>
        <w:rPr>
          <w:rFonts w:asciiTheme="minorHAnsi" w:hAnsiTheme="minorHAnsi" w:cstheme="minorHAnsi"/>
          <w:szCs w:val="20"/>
        </w:rPr>
      </w:pPr>
      <w:r w:rsidRPr="00953D6C">
        <w:rPr>
          <w:rFonts w:asciiTheme="minorHAnsi" w:hAnsiTheme="minorHAnsi" w:cstheme="minorHAnsi"/>
          <w:szCs w:val="20"/>
        </w:rPr>
        <w:t>One-page handouts on SRM/SECU:</w:t>
      </w:r>
    </w:p>
    <w:tbl>
      <w:tblPr>
        <w:tblW w:w="7534" w:type="dxa"/>
        <w:tblCellSpacing w:w="15" w:type="dxa"/>
        <w:tblInd w:w="1839" w:type="dxa"/>
        <w:tblCellMar>
          <w:top w:w="15" w:type="dxa"/>
          <w:left w:w="15" w:type="dxa"/>
          <w:bottom w:w="15" w:type="dxa"/>
          <w:right w:w="15" w:type="dxa"/>
        </w:tblCellMar>
        <w:tblLook w:val="04A0" w:firstRow="1" w:lastRow="0" w:firstColumn="1" w:lastColumn="0" w:noHBand="0" w:noVBand="1"/>
      </w:tblPr>
      <w:tblGrid>
        <w:gridCol w:w="2070"/>
        <w:gridCol w:w="5464"/>
      </w:tblGrid>
      <w:tr w:rsidR="00953D6C" w:rsidRPr="00953D6C" w14:paraId="649AFAFC" w14:textId="77777777" w:rsidTr="00A14709">
        <w:trPr>
          <w:tblCellSpacing w:w="15" w:type="dxa"/>
        </w:trPr>
        <w:tc>
          <w:tcPr>
            <w:tcW w:w="2025" w:type="dxa"/>
            <w:vAlign w:val="center"/>
            <w:hideMark/>
          </w:tcPr>
          <w:p w14:paraId="1E059083" w14:textId="77777777" w:rsidR="00953D6C" w:rsidRPr="00953D6C" w:rsidRDefault="00953D6C" w:rsidP="00A14709">
            <w:pPr>
              <w:spacing w:line="240" w:lineRule="auto"/>
              <w:rPr>
                <w:rFonts w:asciiTheme="minorHAnsi" w:eastAsia="Times New Roman" w:hAnsiTheme="minorHAnsi" w:cstheme="minorHAnsi"/>
                <w:color w:val="0000FF"/>
                <w:szCs w:val="20"/>
                <w:u w:val="single"/>
              </w:rPr>
            </w:pPr>
            <w:hyperlink r:id="rId18" w:history="1">
              <w:r w:rsidRPr="00953D6C">
                <w:rPr>
                  <w:rFonts w:asciiTheme="minorHAnsi" w:eastAsia="Times New Roman" w:hAnsiTheme="minorHAnsi" w:cstheme="minorHAnsi"/>
                  <w:color w:val="0000FF"/>
                  <w:szCs w:val="20"/>
                  <w:u w:val="single"/>
                </w:rPr>
                <w:t>English</w:t>
              </w:r>
            </w:hyperlink>
            <w:r w:rsidRPr="00953D6C">
              <w:rPr>
                <w:rFonts w:asciiTheme="minorHAnsi" w:eastAsia="Times New Roman" w:hAnsiTheme="minorHAnsi" w:cstheme="minorHAnsi"/>
                <w:szCs w:val="20"/>
              </w:rPr>
              <w:br/>
            </w:r>
            <w:hyperlink r:id="rId19" w:history="1">
              <w:proofErr w:type="spellStart"/>
              <w:r w:rsidRPr="00953D6C">
                <w:rPr>
                  <w:rFonts w:asciiTheme="minorHAnsi" w:eastAsia="Times New Roman" w:hAnsiTheme="minorHAnsi" w:cstheme="minorHAnsi"/>
                  <w:color w:val="0000FF"/>
                  <w:szCs w:val="20"/>
                  <w:u w:val="single"/>
                </w:rPr>
                <w:t>Français</w:t>
              </w:r>
              <w:proofErr w:type="spellEnd"/>
              <w:r w:rsidRPr="00953D6C">
                <w:rPr>
                  <w:rFonts w:asciiTheme="minorHAnsi" w:eastAsia="Times New Roman" w:hAnsiTheme="minorHAnsi" w:cstheme="minorHAnsi"/>
                  <w:color w:val="0000FF"/>
                  <w:szCs w:val="20"/>
                  <w:u w:val="single"/>
                </w:rPr>
                <w:t xml:space="preserve"> (French)</w:t>
              </w:r>
            </w:hyperlink>
            <w:r w:rsidRPr="00953D6C">
              <w:rPr>
                <w:rFonts w:asciiTheme="minorHAnsi" w:eastAsia="Times New Roman" w:hAnsiTheme="minorHAnsi" w:cstheme="minorHAnsi"/>
                <w:szCs w:val="20"/>
              </w:rPr>
              <w:br/>
            </w:r>
            <w:hyperlink r:id="rId20" w:history="1">
              <w:r w:rsidRPr="00953D6C">
                <w:rPr>
                  <w:rFonts w:asciiTheme="minorHAnsi" w:eastAsia="Times New Roman" w:hAnsiTheme="minorHAnsi" w:cstheme="minorHAnsi"/>
                  <w:color w:val="0000FF"/>
                  <w:szCs w:val="20"/>
                  <w:u w:val="single"/>
                </w:rPr>
                <w:t>Español (Spanish)</w:t>
              </w:r>
            </w:hyperlink>
            <w:r w:rsidRPr="00953D6C">
              <w:rPr>
                <w:rFonts w:asciiTheme="minorHAnsi" w:eastAsia="Times New Roman" w:hAnsiTheme="minorHAnsi" w:cstheme="minorHAnsi"/>
                <w:szCs w:val="20"/>
              </w:rPr>
              <w:br/>
            </w:r>
            <w:hyperlink r:id="rId21" w:history="1">
              <w:r w:rsidRPr="00953D6C">
                <w:rPr>
                  <w:rFonts w:asciiTheme="minorHAnsi" w:eastAsia="Times New Roman" w:hAnsiTheme="minorHAnsi" w:cstheme="minorHAnsi"/>
                  <w:color w:val="0000FF"/>
                  <w:szCs w:val="20"/>
                  <w:u w:val="single"/>
                </w:rPr>
                <w:t> </w:t>
              </w:r>
              <w:proofErr w:type="spellStart"/>
              <w:r w:rsidRPr="00953D6C">
                <w:rPr>
                  <w:rFonts w:ascii="Ebrima" w:eastAsia="Times New Roman" w:hAnsi="Ebrima" w:cs="Ebrima"/>
                  <w:color w:val="0000FF"/>
                  <w:szCs w:val="20"/>
                  <w:u w:val="single"/>
                </w:rPr>
                <w:t>አማርኛ</w:t>
              </w:r>
              <w:proofErr w:type="spellEnd"/>
              <w:r w:rsidRPr="00953D6C">
                <w:rPr>
                  <w:rFonts w:asciiTheme="minorHAnsi" w:eastAsia="Times New Roman" w:hAnsiTheme="minorHAnsi" w:cstheme="minorHAnsi"/>
                  <w:color w:val="0000FF"/>
                  <w:szCs w:val="20"/>
                  <w:u w:val="single"/>
                </w:rPr>
                <w:t xml:space="preserve"> (Amharic)</w:t>
              </w:r>
            </w:hyperlink>
            <w:r w:rsidRPr="00953D6C">
              <w:rPr>
                <w:rFonts w:asciiTheme="minorHAnsi" w:eastAsia="Times New Roman" w:hAnsiTheme="minorHAnsi" w:cstheme="minorHAnsi"/>
                <w:szCs w:val="20"/>
              </w:rPr>
              <w:br/>
            </w:r>
            <w:hyperlink r:id="rId22" w:history="1">
              <w:proofErr w:type="spellStart"/>
              <w:r w:rsidRPr="00953D6C">
                <w:rPr>
                  <w:rFonts w:asciiTheme="minorHAnsi" w:eastAsia="Times New Roman" w:hAnsiTheme="minorHAnsi" w:cstheme="minorHAnsi"/>
                  <w:color w:val="0000FF"/>
                  <w:szCs w:val="20"/>
                  <w:u w:val="single"/>
                </w:rPr>
                <w:t>العربية</w:t>
              </w:r>
              <w:proofErr w:type="spellEnd"/>
              <w:r w:rsidRPr="00953D6C">
                <w:rPr>
                  <w:rFonts w:asciiTheme="minorHAnsi" w:eastAsia="Times New Roman" w:hAnsiTheme="minorHAnsi" w:cstheme="minorHAnsi"/>
                  <w:color w:val="0000FF"/>
                  <w:szCs w:val="20"/>
                  <w:u w:val="single"/>
                </w:rPr>
                <w:t xml:space="preserve"> (Arabic)</w:t>
              </w:r>
            </w:hyperlink>
            <w:r w:rsidRPr="00953D6C">
              <w:rPr>
                <w:rFonts w:asciiTheme="minorHAnsi" w:eastAsia="Times New Roman" w:hAnsiTheme="minorHAnsi" w:cstheme="minorHAnsi"/>
                <w:szCs w:val="20"/>
              </w:rPr>
              <w:br/>
            </w:r>
            <w:hyperlink r:id="rId23" w:history="1">
              <w:proofErr w:type="spellStart"/>
              <w:r w:rsidRPr="00953D6C">
                <w:rPr>
                  <w:rFonts w:ascii="Nirmala UI" w:eastAsia="Times New Roman" w:hAnsi="Nirmala UI" w:cs="Nirmala UI"/>
                  <w:color w:val="0000FF"/>
                  <w:szCs w:val="20"/>
                  <w:u w:val="single"/>
                </w:rPr>
                <w:t>বাংলা</w:t>
              </w:r>
              <w:proofErr w:type="spellEnd"/>
              <w:r w:rsidRPr="00953D6C">
                <w:rPr>
                  <w:rFonts w:asciiTheme="minorHAnsi" w:eastAsia="Times New Roman" w:hAnsiTheme="minorHAnsi" w:cstheme="minorHAnsi"/>
                  <w:color w:val="0000FF"/>
                  <w:szCs w:val="20"/>
                  <w:u w:val="single"/>
                </w:rPr>
                <w:t xml:space="preserve"> (Bengali)</w:t>
              </w:r>
            </w:hyperlink>
            <w:r w:rsidRPr="00953D6C">
              <w:rPr>
                <w:rFonts w:asciiTheme="minorHAnsi" w:eastAsia="Times New Roman" w:hAnsiTheme="minorHAnsi" w:cstheme="minorHAnsi"/>
                <w:szCs w:val="20"/>
              </w:rPr>
              <w:br/>
            </w:r>
            <w:hyperlink r:id="rId24" w:history="1">
              <w:r w:rsidRPr="00953D6C">
                <w:rPr>
                  <w:rFonts w:asciiTheme="minorHAnsi" w:eastAsia="Times New Roman" w:hAnsiTheme="minorHAnsi" w:cstheme="minorHAnsi"/>
                  <w:color w:val="0000FF"/>
                  <w:szCs w:val="20"/>
                  <w:u w:val="single"/>
                </w:rPr>
                <w:t>Hrvatski-</w:t>
              </w:r>
              <w:proofErr w:type="spellStart"/>
              <w:r w:rsidRPr="00953D6C">
                <w:rPr>
                  <w:rFonts w:asciiTheme="minorHAnsi" w:eastAsia="Times New Roman" w:hAnsiTheme="minorHAnsi" w:cstheme="minorHAnsi"/>
                  <w:color w:val="0000FF"/>
                  <w:szCs w:val="20"/>
                  <w:u w:val="single"/>
                </w:rPr>
                <w:t>Srpski</w:t>
              </w:r>
              <w:proofErr w:type="spellEnd"/>
              <w:r w:rsidRPr="00953D6C">
                <w:rPr>
                  <w:rFonts w:asciiTheme="minorHAnsi" w:eastAsia="Times New Roman" w:hAnsiTheme="minorHAnsi" w:cstheme="minorHAnsi"/>
                  <w:color w:val="0000FF"/>
                  <w:szCs w:val="20"/>
                  <w:u w:val="single"/>
                </w:rPr>
                <w:t>-</w:t>
              </w:r>
              <w:proofErr w:type="spellStart"/>
              <w:r w:rsidRPr="00953D6C">
                <w:rPr>
                  <w:rFonts w:asciiTheme="minorHAnsi" w:eastAsia="Times New Roman" w:hAnsiTheme="minorHAnsi" w:cstheme="minorHAnsi"/>
                  <w:color w:val="0000FF"/>
                  <w:szCs w:val="20"/>
                  <w:u w:val="single"/>
                </w:rPr>
                <w:t>Bosanski</w:t>
              </w:r>
              <w:proofErr w:type="spellEnd"/>
              <w:r w:rsidRPr="00953D6C">
                <w:rPr>
                  <w:rFonts w:asciiTheme="minorHAnsi" w:eastAsia="Times New Roman" w:hAnsiTheme="minorHAnsi" w:cstheme="minorHAnsi"/>
                  <w:color w:val="0000FF"/>
                  <w:szCs w:val="20"/>
                  <w:u w:val="single"/>
                </w:rPr>
                <w:t xml:space="preserve"> (Croatian - Serbian- Bosnian)</w:t>
              </w:r>
            </w:hyperlink>
            <w:r w:rsidRPr="00953D6C">
              <w:rPr>
                <w:rFonts w:asciiTheme="minorHAnsi" w:eastAsia="Times New Roman" w:hAnsiTheme="minorHAnsi" w:cstheme="minorHAnsi"/>
                <w:szCs w:val="20"/>
              </w:rPr>
              <w:br/>
            </w:r>
            <w:hyperlink r:id="rId25" w:history="1">
              <w:proofErr w:type="spellStart"/>
              <w:r w:rsidRPr="00953D6C">
                <w:rPr>
                  <w:rFonts w:asciiTheme="minorHAnsi" w:eastAsia="Times New Roman" w:hAnsiTheme="minorHAnsi" w:cstheme="minorHAnsi"/>
                  <w:color w:val="0000FF"/>
                  <w:szCs w:val="20"/>
                  <w:u w:val="single"/>
                </w:rPr>
                <w:t>دری</w:t>
              </w:r>
              <w:proofErr w:type="spellEnd"/>
              <w:r w:rsidRPr="00953D6C">
                <w:rPr>
                  <w:rFonts w:asciiTheme="minorHAnsi" w:eastAsia="Times New Roman" w:hAnsiTheme="minorHAnsi" w:cstheme="minorHAnsi"/>
                  <w:color w:val="0000FF"/>
                  <w:szCs w:val="20"/>
                  <w:u w:val="single"/>
                </w:rPr>
                <w:t xml:space="preserve"> (Dari)</w:t>
              </w:r>
            </w:hyperlink>
            <w:r w:rsidRPr="00953D6C">
              <w:rPr>
                <w:rFonts w:asciiTheme="minorHAnsi" w:eastAsia="Times New Roman" w:hAnsiTheme="minorHAnsi" w:cstheme="minorHAnsi"/>
                <w:szCs w:val="20"/>
              </w:rPr>
              <w:br/>
            </w:r>
            <w:hyperlink r:id="rId26" w:history="1">
              <w:proofErr w:type="spellStart"/>
              <w:r w:rsidRPr="00953D6C">
                <w:rPr>
                  <w:rFonts w:ascii="Nirmala UI" w:eastAsia="Times New Roman" w:hAnsi="Nirmala UI" w:cs="Nirmala UI"/>
                  <w:color w:val="0000FF"/>
                  <w:szCs w:val="20"/>
                  <w:u w:val="single"/>
                </w:rPr>
                <w:t>हिन्दी</w:t>
              </w:r>
              <w:proofErr w:type="spellEnd"/>
              <w:r w:rsidRPr="00953D6C">
                <w:rPr>
                  <w:rFonts w:asciiTheme="minorHAnsi" w:eastAsia="Times New Roman" w:hAnsiTheme="minorHAnsi" w:cstheme="minorHAnsi"/>
                  <w:color w:val="0000FF"/>
                  <w:szCs w:val="20"/>
                  <w:u w:val="single"/>
                </w:rPr>
                <w:t xml:space="preserve"> (Hindi)</w:t>
              </w:r>
            </w:hyperlink>
            <w:r w:rsidRPr="00953D6C">
              <w:rPr>
                <w:rFonts w:asciiTheme="minorHAnsi" w:eastAsia="Times New Roman" w:hAnsiTheme="minorHAnsi" w:cstheme="minorHAnsi"/>
                <w:szCs w:val="20"/>
              </w:rPr>
              <w:br/>
            </w:r>
            <w:hyperlink r:id="rId27" w:history="1">
              <w:r w:rsidRPr="00953D6C">
                <w:rPr>
                  <w:rFonts w:asciiTheme="minorHAnsi" w:eastAsia="Times New Roman" w:hAnsiTheme="minorHAnsi" w:cstheme="minorHAnsi"/>
                  <w:color w:val="0000FF"/>
                  <w:szCs w:val="20"/>
                  <w:u w:val="single"/>
                </w:rPr>
                <w:t>Bahasa Indonesia (Indonesian)</w:t>
              </w:r>
            </w:hyperlink>
            <w:r w:rsidRPr="00953D6C">
              <w:rPr>
                <w:rFonts w:asciiTheme="minorHAnsi" w:eastAsia="Times New Roman" w:hAnsiTheme="minorHAnsi" w:cstheme="minorHAnsi"/>
                <w:szCs w:val="20"/>
              </w:rPr>
              <w:br/>
            </w:r>
            <w:hyperlink r:id="rId28" w:history="1">
              <w:proofErr w:type="spellStart"/>
              <w:r w:rsidRPr="00953D6C">
                <w:rPr>
                  <w:rFonts w:ascii="DaunPenh" w:eastAsia="Times New Roman" w:hAnsi="DaunPenh" w:cs="DaunPenh"/>
                  <w:color w:val="0000FF"/>
                  <w:szCs w:val="20"/>
                  <w:u w:val="single"/>
                </w:rPr>
                <w:t>ភាសាខ្មែរ</w:t>
              </w:r>
              <w:proofErr w:type="spellEnd"/>
              <w:r w:rsidRPr="00953D6C">
                <w:rPr>
                  <w:rFonts w:asciiTheme="minorHAnsi" w:eastAsia="Times New Roman" w:hAnsiTheme="minorHAnsi" w:cstheme="minorHAnsi"/>
                  <w:color w:val="0000FF"/>
                  <w:szCs w:val="20"/>
                  <w:u w:val="single"/>
                </w:rPr>
                <w:t xml:space="preserve"> (Khmer)</w:t>
              </w:r>
            </w:hyperlink>
            <w:r w:rsidRPr="00953D6C">
              <w:rPr>
                <w:rFonts w:asciiTheme="minorHAnsi" w:eastAsia="Times New Roman" w:hAnsiTheme="minorHAnsi" w:cstheme="minorHAnsi"/>
                <w:szCs w:val="20"/>
              </w:rPr>
              <w:br/>
            </w:r>
            <w:hyperlink r:id="rId29" w:history="1">
              <w:r w:rsidRPr="00953D6C">
                <w:rPr>
                  <w:rFonts w:asciiTheme="minorHAnsi" w:eastAsia="Times New Roman" w:hAnsiTheme="minorHAnsi" w:cstheme="minorHAnsi"/>
                  <w:color w:val="0000FF"/>
                  <w:szCs w:val="20"/>
                  <w:u w:val="single"/>
                </w:rPr>
                <w:t xml:space="preserve">Bahasa </w:t>
              </w:r>
              <w:proofErr w:type="spellStart"/>
              <w:r w:rsidRPr="00953D6C">
                <w:rPr>
                  <w:rFonts w:asciiTheme="minorHAnsi" w:eastAsia="Times New Roman" w:hAnsiTheme="minorHAnsi" w:cstheme="minorHAnsi"/>
                  <w:color w:val="0000FF"/>
                  <w:szCs w:val="20"/>
                  <w:u w:val="single"/>
                </w:rPr>
                <w:t>Melayu</w:t>
              </w:r>
              <w:proofErr w:type="spellEnd"/>
              <w:r w:rsidRPr="00953D6C">
                <w:rPr>
                  <w:rFonts w:asciiTheme="minorHAnsi" w:eastAsia="Times New Roman" w:hAnsiTheme="minorHAnsi" w:cstheme="minorHAnsi"/>
                  <w:color w:val="0000FF"/>
                  <w:szCs w:val="20"/>
                  <w:u w:val="single"/>
                </w:rPr>
                <w:t xml:space="preserve"> (Malay)</w:t>
              </w:r>
            </w:hyperlink>
            <w:r w:rsidRPr="00953D6C">
              <w:rPr>
                <w:rFonts w:asciiTheme="minorHAnsi" w:eastAsia="Times New Roman" w:hAnsiTheme="minorHAnsi" w:cstheme="minorHAnsi"/>
                <w:szCs w:val="20"/>
              </w:rPr>
              <w:br/>
            </w:r>
            <w:hyperlink r:id="rId30" w:history="1">
              <w:proofErr w:type="spellStart"/>
              <w:r w:rsidRPr="00953D6C">
                <w:rPr>
                  <w:rFonts w:ascii="Nirmala UI" w:eastAsia="Times New Roman" w:hAnsi="Nirmala UI" w:cs="Nirmala UI"/>
                  <w:color w:val="0000FF"/>
                  <w:szCs w:val="20"/>
                  <w:u w:val="single"/>
                </w:rPr>
                <w:t>नेपाली</w:t>
              </w:r>
              <w:proofErr w:type="spellEnd"/>
              <w:r w:rsidRPr="00953D6C">
                <w:rPr>
                  <w:rFonts w:asciiTheme="minorHAnsi" w:eastAsia="Times New Roman" w:hAnsiTheme="minorHAnsi" w:cstheme="minorHAnsi"/>
                  <w:color w:val="0000FF"/>
                  <w:szCs w:val="20"/>
                  <w:u w:val="single"/>
                </w:rPr>
                <w:t xml:space="preserve"> (Nepali)</w:t>
              </w:r>
            </w:hyperlink>
          </w:p>
        </w:tc>
        <w:tc>
          <w:tcPr>
            <w:tcW w:w="5419" w:type="dxa"/>
            <w:vAlign w:val="center"/>
            <w:hideMark/>
          </w:tcPr>
          <w:p w14:paraId="5685C31C" w14:textId="77777777" w:rsidR="00953D6C" w:rsidRPr="00953D6C" w:rsidRDefault="00953D6C" w:rsidP="00A14709">
            <w:pPr>
              <w:spacing w:line="240" w:lineRule="auto"/>
              <w:rPr>
                <w:rFonts w:asciiTheme="minorHAnsi" w:eastAsia="Times New Roman" w:hAnsiTheme="minorHAnsi" w:cstheme="minorHAnsi"/>
                <w:szCs w:val="20"/>
              </w:rPr>
            </w:pPr>
            <w:hyperlink r:id="rId31" w:history="1">
              <w:proofErr w:type="spellStart"/>
              <w:r w:rsidRPr="00953D6C">
                <w:rPr>
                  <w:rFonts w:asciiTheme="minorHAnsi" w:eastAsia="Times New Roman" w:hAnsiTheme="minorHAnsi" w:cstheme="minorHAnsi"/>
                  <w:color w:val="0000FF"/>
                  <w:szCs w:val="20"/>
                  <w:u w:val="single"/>
                </w:rPr>
                <w:t>پښتو</w:t>
              </w:r>
              <w:proofErr w:type="spellEnd"/>
              <w:r w:rsidRPr="00953D6C">
                <w:rPr>
                  <w:rFonts w:asciiTheme="minorHAnsi" w:eastAsia="Times New Roman" w:hAnsiTheme="minorHAnsi" w:cstheme="minorHAnsi"/>
                  <w:color w:val="0000FF"/>
                  <w:szCs w:val="20"/>
                  <w:u w:val="single"/>
                </w:rPr>
                <w:t xml:space="preserve"> (Pashto)</w:t>
              </w:r>
            </w:hyperlink>
            <w:r w:rsidRPr="00953D6C">
              <w:rPr>
                <w:rFonts w:asciiTheme="minorHAnsi" w:eastAsia="Times New Roman" w:hAnsiTheme="minorHAnsi" w:cstheme="minorHAnsi"/>
                <w:szCs w:val="20"/>
              </w:rPr>
              <w:br/>
            </w:r>
            <w:hyperlink r:id="rId32" w:history="1">
              <w:proofErr w:type="spellStart"/>
              <w:r w:rsidRPr="00953D6C">
                <w:rPr>
                  <w:rFonts w:asciiTheme="minorHAnsi" w:eastAsia="Times New Roman" w:hAnsiTheme="minorHAnsi" w:cstheme="minorHAnsi"/>
                  <w:color w:val="0000FF"/>
                  <w:szCs w:val="20"/>
                  <w:u w:val="single"/>
                </w:rPr>
                <w:t>Português</w:t>
              </w:r>
              <w:proofErr w:type="spellEnd"/>
              <w:r w:rsidRPr="00953D6C">
                <w:rPr>
                  <w:rFonts w:asciiTheme="minorHAnsi" w:eastAsia="Times New Roman" w:hAnsiTheme="minorHAnsi" w:cstheme="minorHAnsi"/>
                  <w:color w:val="0000FF"/>
                  <w:szCs w:val="20"/>
                  <w:u w:val="single"/>
                </w:rPr>
                <w:t xml:space="preserve"> (Portuguese)</w:t>
              </w:r>
            </w:hyperlink>
            <w:r w:rsidRPr="00953D6C">
              <w:rPr>
                <w:rFonts w:asciiTheme="minorHAnsi" w:eastAsia="Times New Roman" w:hAnsiTheme="minorHAnsi" w:cstheme="minorHAnsi"/>
                <w:szCs w:val="20"/>
              </w:rPr>
              <w:br/>
            </w:r>
            <w:hyperlink r:id="rId33" w:history="1">
              <w:proofErr w:type="spellStart"/>
              <w:r w:rsidRPr="00953D6C">
                <w:rPr>
                  <w:rFonts w:asciiTheme="minorHAnsi" w:eastAsia="Times New Roman" w:hAnsiTheme="minorHAnsi" w:cstheme="minorHAnsi"/>
                  <w:color w:val="0000FF"/>
                  <w:szCs w:val="20"/>
                  <w:u w:val="single"/>
                </w:rPr>
                <w:t>Русский</w:t>
              </w:r>
              <w:proofErr w:type="spellEnd"/>
              <w:r w:rsidRPr="00953D6C">
                <w:rPr>
                  <w:rFonts w:asciiTheme="minorHAnsi" w:eastAsia="Times New Roman" w:hAnsiTheme="minorHAnsi" w:cstheme="minorHAnsi"/>
                  <w:color w:val="0000FF"/>
                  <w:szCs w:val="20"/>
                  <w:u w:val="single"/>
                </w:rPr>
                <w:t xml:space="preserve"> (Russian)</w:t>
              </w:r>
            </w:hyperlink>
            <w:r w:rsidRPr="00953D6C">
              <w:rPr>
                <w:rFonts w:asciiTheme="minorHAnsi" w:eastAsia="Times New Roman" w:hAnsiTheme="minorHAnsi" w:cstheme="minorHAnsi"/>
                <w:szCs w:val="20"/>
              </w:rPr>
              <w:br/>
            </w:r>
            <w:hyperlink r:id="rId34" w:history="1">
              <w:r w:rsidRPr="00953D6C">
                <w:rPr>
                  <w:rFonts w:asciiTheme="minorHAnsi" w:eastAsia="SimSun" w:hAnsiTheme="minorHAnsi" w:cstheme="minorHAnsi"/>
                  <w:color w:val="0000FF"/>
                  <w:szCs w:val="20"/>
                  <w:u w:val="single"/>
                </w:rPr>
                <w:t>简体中文</w:t>
              </w:r>
              <w:r w:rsidRPr="00953D6C">
                <w:rPr>
                  <w:rFonts w:asciiTheme="minorHAnsi" w:eastAsia="Times New Roman" w:hAnsiTheme="minorHAnsi" w:cstheme="minorHAnsi"/>
                  <w:color w:val="0000FF"/>
                  <w:szCs w:val="20"/>
                  <w:u w:val="single"/>
                </w:rPr>
                <w:t xml:space="preserve"> (Simplified Chinese)</w:t>
              </w:r>
            </w:hyperlink>
            <w:r w:rsidRPr="00953D6C">
              <w:rPr>
                <w:rFonts w:asciiTheme="minorHAnsi" w:eastAsia="Times New Roman" w:hAnsiTheme="minorHAnsi" w:cstheme="minorHAnsi"/>
                <w:szCs w:val="20"/>
              </w:rPr>
              <w:br/>
            </w:r>
            <w:hyperlink r:id="rId35" w:history="1">
              <w:r w:rsidRPr="00953D6C">
                <w:rPr>
                  <w:rFonts w:asciiTheme="minorHAnsi" w:hAnsiTheme="minorHAnsi" w:cstheme="minorHAnsi"/>
                  <w:color w:val="0000FF"/>
                  <w:szCs w:val="20"/>
                  <w:u w:val="single"/>
                </w:rPr>
                <w:t>繁體中文</w:t>
              </w:r>
              <w:r w:rsidRPr="00953D6C">
                <w:rPr>
                  <w:rFonts w:asciiTheme="minorHAnsi" w:eastAsia="Times New Roman" w:hAnsiTheme="minorHAnsi" w:cstheme="minorHAnsi"/>
                  <w:color w:val="0000FF"/>
                  <w:szCs w:val="20"/>
                  <w:u w:val="single"/>
                </w:rPr>
                <w:t xml:space="preserve"> (Traditional Chinese)</w:t>
              </w:r>
            </w:hyperlink>
            <w:r w:rsidRPr="00953D6C">
              <w:rPr>
                <w:rFonts w:asciiTheme="minorHAnsi" w:eastAsia="Times New Roman" w:hAnsiTheme="minorHAnsi" w:cstheme="minorHAnsi"/>
                <w:szCs w:val="20"/>
              </w:rPr>
              <w:br/>
            </w:r>
            <w:hyperlink r:id="rId36" w:history="1">
              <w:r w:rsidRPr="00953D6C">
                <w:rPr>
                  <w:rFonts w:asciiTheme="minorHAnsi" w:eastAsia="Times New Roman" w:hAnsiTheme="minorHAnsi" w:cstheme="minorHAnsi"/>
                  <w:color w:val="0000FF"/>
                  <w:szCs w:val="20"/>
                  <w:u w:val="single"/>
                </w:rPr>
                <w:t>Kiswahili</w:t>
              </w:r>
            </w:hyperlink>
            <w:r w:rsidRPr="00953D6C">
              <w:rPr>
                <w:rFonts w:asciiTheme="minorHAnsi" w:eastAsia="Times New Roman" w:hAnsiTheme="minorHAnsi" w:cstheme="minorHAnsi"/>
                <w:szCs w:val="20"/>
              </w:rPr>
              <w:br/>
            </w:r>
            <w:hyperlink r:id="rId37" w:history="1">
              <w:r w:rsidRPr="00953D6C">
                <w:rPr>
                  <w:rFonts w:asciiTheme="minorHAnsi" w:eastAsia="Times New Roman" w:hAnsiTheme="minorHAnsi" w:cstheme="minorHAnsi"/>
                  <w:color w:val="0000FF"/>
                  <w:szCs w:val="20"/>
                  <w:u w:val="single"/>
                </w:rPr>
                <w:t>Tagalog</w:t>
              </w:r>
            </w:hyperlink>
            <w:r w:rsidRPr="00953D6C">
              <w:rPr>
                <w:rFonts w:asciiTheme="minorHAnsi" w:eastAsia="Times New Roman" w:hAnsiTheme="minorHAnsi" w:cstheme="minorHAnsi"/>
                <w:szCs w:val="20"/>
              </w:rPr>
              <w:br/>
            </w:r>
            <w:hyperlink r:id="rId38" w:history="1">
              <w:proofErr w:type="spellStart"/>
              <w:r w:rsidRPr="00953D6C">
                <w:rPr>
                  <w:rFonts w:ascii="Nirmala UI" w:eastAsia="Times New Roman" w:hAnsi="Nirmala UI" w:cs="Nirmala UI"/>
                  <w:color w:val="0000FF"/>
                  <w:szCs w:val="20"/>
                  <w:u w:val="single"/>
                </w:rPr>
                <w:t>தமிழ்</w:t>
              </w:r>
              <w:proofErr w:type="spellEnd"/>
              <w:r w:rsidRPr="00953D6C">
                <w:rPr>
                  <w:rFonts w:asciiTheme="minorHAnsi" w:eastAsia="Times New Roman" w:hAnsiTheme="minorHAnsi" w:cstheme="minorHAnsi"/>
                  <w:color w:val="0000FF"/>
                  <w:szCs w:val="20"/>
                  <w:u w:val="single"/>
                </w:rPr>
                <w:t xml:space="preserve"> (Tamil)</w:t>
              </w:r>
            </w:hyperlink>
            <w:r w:rsidRPr="00953D6C">
              <w:rPr>
                <w:rFonts w:asciiTheme="minorHAnsi" w:eastAsia="Times New Roman" w:hAnsiTheme="minorHAnsi" w:cstheme="minorHAnsi"/>
                <w:szCs w:val="20"/>
              </w:rPr>
              <w:br/>
            </w:r>
            <w:hyperlink r:id="rId39" w:history="1">
              <w:proofErr w:type="spellStart"/>
              <w:r w:rsidRPr="00953D6C">
                <w:rPr>
                  <w:rFonts w:ascii="Leelawadee UI" w:eastAsia="Times New Roman" w:hAnsi="Leelawadee UI" w:cs="Leelawadee UI"/>
                  <w:color w:val="0000FF"/>
                  <w:szCs w:val="20"/>
                  <w:u w:val="single"/>
                </w:rPr>
                <w:t>ภาษาไทย</w:t>
              </w:r>
              <w:proofErr w:type="spellEnd"/>
              <w:r w:rsidRPr="00953D6C">
                <w:rPr>
                  <w:rFonts w:asciiTheme="minorHAnsi" w:eastAsia="Times New Roman" w:hAnsiTheme="minorHAnsi" w:cstheme="minorHAnsi"/>
                  <w:color w:val="0000FF"/>
                  <w:szCs w:val="20"/>
                  <w:u w:val="single"/>
                </w:rPr>
                <w:t xml:space="preserve"> (Thai)</w:t>
              </w:r>
            </w:hyperlink>
            <w:r w:rsidRPr="00953D6C">
              <w:rPr>
                <w:rFonts w:asciiTheme="minorHAnsi" w:eastAsia="Times New Roman" w:hAnsiTheme="minorHAnsi" w:cstheme="minorHAnsi"/>
                <w:szCs w:val="20"/>
              </w:rPr>
              <w:br/>
            </w:r>
            <w:hyperlink r:id="rId40" w:history="1">
              <w:proofErr w:type="spellStart"/>
              <w:r w:rsidRPr="00953D6C">
                <w:rPr>
                  <w:rFonts w:asciiTheme="minorHAnsi" w:eastAsia="Times New Roman" w:hAnsiTheme="minorHAnsi" w:cstheme="minorHAnsi"/>
                  <w:color w:val="0000FF"/>
                  <w:szCs w:val="20"/>
                  <w:u w:val="single"/>
                </w:rPr>
                <w:t>Türkçe</w:t>
              </w:r>
              <w:proofErr w:type="spellEnd"/>
              <w:r w:rsidRPr="00953D6C">
                <w:rPr>
                  <w:rFonts w:asciiTheme="minorHAnsi" w:eastAsia="Times New Roman" w:hAnsiTheme="minorHAnsi" w:cstheme="minorHAnsi"/>
                  <w:color w:val="0000FF"/>
                  <w:szCs w:val="20"/>
                  <w:u w:val="single"/>
                </w:rPr>
                <w:t xml:space="preserve"> (Turkish)</w:t>
              </w:r>
            </w:hyperlink>
            <w:r w:rsidRPr="00953D6C">
              <w:rPr>
                <w:rFonts w:asciiTheme="minorHAnsi" w:eastAsia="Times New Roman" w:hAnsiTheme="minorHAnsi" w:cstheme="minorHAnsi"/>
                <w:szCs w:val="20"/>
              </w:rPr>
              <w:br/>
            </w:r>
            <w:hyperlink r:id="rId41" w:history="1">
              <w:proofErr w:type="spellStart"/>
              <w:r w:rsidRPr="00953D6C">
                <w:rPr>
                  <w:rFonts w:asciiTheme="minorHAnsi" w:eastAsia="Times New Roman" w:hAnsiTheme="minorHAnsi" w:cstheme="minorHAnsi"/>
                  <w:color w:val="0000FF"/>
                  <w:szCs w:val="20"/>
                  <w:u w:val="single"/>
                </w:rPr>
                <w:t>Українська</w:t>
              </w:r>
              <w:proofErr w:type="spellEnd"/>
              <w:r w:rsidRPr="00953D6C">
                <w:rPr>
                  <w:rFonts w:asciiTheme="minorHAnsi" w:eastAsia="Times New Roman" w:hAnsiTheme="minorHAnsi" w:cstheme="minorHAnsi"/>
                  <w:color w:val="0000FF"/>
                  <w:szCs w:val="20"/>
                  <w:u w:val="single"/>
                </w:rPr>
                <w:t xml:space="preserve"> (Ukrainian)</w:t>
              </w:r>
            </w:hyperlink>
            <w:r w:rsidRPr="00953D6C">
              <w:rPr>
                <w:rFonts w:asciiTheme="minorHAnsi" w:eastAsia="Times New Roman" w:hAnsiTheme="minorHAnsi" w:cstheme="minorHAnsi"/>
                <w:szCs w:val="20"/>
              </w:rPr>
              <w:br/>
            </w:r>
            <w:hyperlink r:id="rId42" w:history="1">
              <w:proofErr w:type="spellStart"/>
              <w:r w:rsidRPr="00953D6C">
                <w:rPr>
                  <w:rFonts w:asciiTheme="minorHAnsi" w:eastAsia="Times New Roman" w:hAnsiTheme="minorHAnsi" w:cstheme="minorHAnsi"/>
                  <w:color w:val="0000FF"/>
                  <w:szCs w:val="20"/>
                  <w:u w:val="single"/>
                </w:rPr>
                <w:t>اُردو</w:t>
              </w:r>
              <w:proofErr w:type="spellEnd"/>
              <w:r w:rsidRPr="00953D6C">
                <w:rPr>
                  <w:rFonts w:asciiTheme="minorHAnsi" w:eastAsia="Times New Roman" w:hAnsiTheme="minorHAnsi" w:cstheme="minorHAnsi"/>
                  <w:color w:val="0000FF"/>
                  <w:szCs w:val="20"/>
                  <w:u w:val="single"/>
                </w:rPr>
                <w:t xml:space="preserve"> (Urdu)</w:t>
              </w:r>
            </w:hyperlink>
            <w:r w:rsidRPr="00953D6C">
              <w:rPr>
                <w:rFonts w:asciiTheme="minorHAnsi" w:eastAsia="Times New Roman" w:hAnsiTheme="minorHAnsi" w:cstheme="minorHAnsi"/>
                <w:szCs w:val="20"/>
              </w:rPr>
              <w:br/>
            </w:r>
            <w:hyperlink r:id="rId43" w:history="1">
              <w:proofErr w:type="spellStart"/>
              <w:r w:rsidRPr="00953D6C">
                <w:rPr>
                  <w:rFonts w:asciiTheme="minorHAnsi" w:eastAsia="Times New Roman" w:hAnsiTheme="minorHAnsi" w:cstheme="minorHAnsi"/>
                  <w:color w:val="0000FF"/>
                  <w:szCs w:val="20"/>
                  <w:u w:val="single"/>
                </w:rPr>
                <w:t>Tiếng</w:t>
              </w:r>
              <w:proofErr w:type="spellEnd"/>
              <w:r w:rsidRPr="00953D6C">
                <w:rPr>
                  <w:rFonts w:asciiTheme="minorHAnsi" w:eastAsia="Times New Roman" w:hAnsiTheme="minorHAnsi" w:cstheme="minorHAnsi"/>
                  <w:color w:val="0000FF"/>
                  <w:szCs w:val="20"/>
                  <w:u w:val="single"/>
                </w:rPr>
                <w:t xml:space="preserve"> Việt (</w:t>
              </w:r>
              <w:proofErr w:type="spellStart"/>
              <w:r w:rsidRPr="00953D6C">
                <w:rPr>
                  <w:rFonts w:asciiTheme="minorHAnsi" w:eastAsia="Times New Roman" w:hAnsiTheme="minorHAnsi" w:cstheme="minorHAnsi"/>
                  <w:color w:val="0000FF"/>
                  <w:szCs w:val="20"/>
                  <w:u w:val="single"/>
                </w:rPr>
                <w:t>Vietn</w:t>
              </w:r>
              <w:proofErr w:type="spellEnd"/>
            </w:hyperlink>
          </w:p>
        </w:tc>
      </w:tr>
    </w:tbl>
    <w:p w14:paraId="289B9261" w14:textId="77777777" w:rsidR="00953D6C" w:rsidRPr="00953D6C" w:rsidRDefault="00953D6C" w:rsidP="00953D6C">
      <w:pPr>
        <w:numPr>
          <w:ilvl w:val="1"/>
          <w:numId w:val="43"/>
        </w:numPr>
        <w:spacing w:before="60" w:after="60" w:line="240" w:lineRule="auto"/>
        <w:rPr>
          <w:rFonts w:asciiTheme="minorHAnsi" w:eastAsia="Calibri" w:hAnsiTheme="minorHAnsi" w:cstheme="minorHAnsi"/>
          <w:sz w:val="18"/>
          <w:szCs w:val="18"/>
        </w:rPr>
      </w:pPr>
      <w:hyperlink r:id="rId44" w:history="1">
        <w:r w:rsidRPr="00953D6C">
          <w:rPr>
            <w:rStyle w:val="Hyperlink"/>
            <w:rFonts w:asciiTheme="minorHAnsi" w:hAnsiTheme="minorHAnsi" w:cstheme="minorHAnsi"/>
            <w:szCs w:val="20"/>
          </w:rPr>
          <w:t>Video for stakeholders and partners on SRM/SECU</w:t>
        </w:r>
      </w:hyperlink>
    </w:p>
    <w:p w14:paraId="100724F1" w14:textId="77777777" w:rsidR="00953D6C" w:rsidRPr="00996B3B" w:rsidRDefault="00953D6C" w:rsidP="00953D6C">
      <w:pPr>
        <w:spacing w:before="60" w:after="60" w:line="240" w:lineRule="auto"/>
        <w:ind w:left="1440"/>
        <w:rPr>
          <w:rFonts w:ascii="Arial" w:eastAsia="Calibri" w:hAnsi="Arial" w:cs="Arial"/>
          <w:sz w:val="18"/>
          <w:szCs w:val="18"/>
        </w:rPr>
      </w:pPr>
    </w:p>
    <w:p w14:paraId="23891061" w14:textId="3B2F370E" w:rsidR="00173E50" w:rsidRPr="00173E50" w:rsidRDefault="00173E50" w:rsidP="00F330A9">
      <w:pPr>
        <w:pStyle w:val="ListParagraph"/>
        <w:widowControl w:val="0"/>
        <w:numPr>
          <w:ilvl w:val="0"/>
          <w:numId w:val="26"/>
        </w:numPr>
        <w:autoSpaceDE w:val="0"/>
        <w:autoSpaceDN w:val="0"/>
        <w:adjustRightInd w:val="0"/>
        <w:spacing w:before="240" w:after="240"/>
        <w:jc w:val="both"/>
        <w:rPr>
          <w:rFonts w:asciiTheme="minorHAnsi" w:hAnsiTheme="minorHAnsi" w:cstheme="minorHAnsi"/>
          <w:b/>
          <w:szCs w:val="20"/>
        </w:rPr>
      </w:pPr>
      <w:r>
        <w:rPr>
          <w:rFonts w:asciiTheme="minorHAnsi" w:hAnsiTheme="minorHAnsi" w:cstheme="minorHAnsi"/>
          <w:b/>
          <w:szCs w:val="20"/>
        </w:rPr>
        <w:t>Operation</w:t>
      </w:r>
      <w:r w:rsidRPr="00173E50">
        <w:rPr>
          <w:rFonts w:asciiTheme="minorHAnsi" w:hAnsiTheme="minorHAnsi" w:cstheme="minorHAnsi"/>
          <w:b/>
          <w:szCs w:val="20"/>
        </w:rPr>
        <w:t xml:space="preserve"> of the SRM in the CO</w:t>
      </w:r>
    </w:p>
    <w:p w14:paraId="224A1774" w14:textId="1CF1871B" w:rsidR="0039336B" w:rsidRDefault="00173E50" w:rsidP="0039336B">
      <w:pPr>
        <w:rPr>
          <w:rFonts w:asciiTheme="minorHAnsi" w:hAnsiTheme="minorHAnsi" w:cstheme="minorHAnsi"/>
          <w:szCs w:val="20"/>
        </w:rPr>
      </w:pPr>
      <w:r>
        <w:rPr>
          <w:rFonts w:asciiTheme="minorHAnsi" w:hAnsiTheme="minorHAnsi" w:cstheme="minorHAnsi"/>
          <w:szCs w:val="20"/>
        </w:rPr>
        <w:t xml:space="preserve">The DRR is responsible for overseeing the operation of the </w:t>
      </w:r>
      <w:proofErr w:type="gramStart"/>
      <w:r>
        <w:rPr>
          <w:rFonts w:asciiTheme="minorHAnsi" w:hAnsiTheme="minorHAnsi" w:cstheme="minorHAnsi"/>
          <w:szCs w:val="20"/>
        </w:rPr>
        <w:t>SRM, and</w:t>
      </w:r>
      <w:proofErr w:type="gramEnd"/>
      <w:r>
        <w:rPr>
          <w:rFonts w:asciiTheme="minorHAnsi" w:hAnsiTheme="minorHAnsi" w:cstheme="minorHAnsi"/>
          <w:szCs w:val="20"/>
        </w:rPr>
        <w:t xml:space="preserve"> may delegate specific tasks to CO staff</w:t>
      </w:r>
      <w:r w:rsidR="00BC03DC">
        <w:rPr>
          <w:rFonts w:asciiTheme="minorHAnsi" w:hAnsiTheme="minorHAnsi" w:cstheme="minorHAnsi"/>
          <w:szCs w:val="20"/>
        </w:rPr>
        <w:t xml:space="preserve"> acting as SRM staff</w:t>
      </w:r>
      <w:r>
        <w:rPr>
          <w:rFonts w:asciiTheme="minorHAnsi" w:hAnsiTheme="minorHAnsi" w:cstheme="minorHAnsi"/>
          <w:szCs w:val="20"/>
        </w:rPr>
        <w:t>. When receiving and responding to complaints, the SRM will use the following operational procedures</w:t>
      </w:r>
      <w:r w:rsidR="00751D99">
        <w:rPr>
          <w:rFonts w:asciiTheme="minorHAnsi" w:hAnsiTheme="minorHAnsi" w:cstheme="minorHAnsi"/>
          <w:szCs w:val="20"/>
        </w:rPr>
        <w:t>:</w:t>
      </w:r>
    </w:p>
    <w:p w14:paraId="5FFB58F3" w14:textId="56674C1C" w:rsidR="00C25021" w:rsidRDefault="00BD2535" w:rsidP="00173E50">
      <w:pPr>
        <w:numPr>
          <w:ilvl w:val="0"/>
          <w:numId w:val="35"/>
        </w:numPr>
        <w:rPr>
          <w:rFonts w:asciiTheme="minorHAnsi" w:hAnsiTheme="minorHAnsi" w:cstheme="minorHAnsi"/>
          <w:szCs w:val="20"/>
        </w:rPr>
      </w:pPr>
      <w:r w:rsidRPr="00BD2535">
        <w:rPr>
          <w:rFonts w:asciiTheme="minorHAnsi" w:hAnsiTheme="minorHAnsi" w:cstheme="minorHAnsi"/>
          <w:b/>
          <w:bCs/>
          <w:szCs w:val="20"/>
          <w:u w:val="single"/>
        </w:rPr>
        <w:t>R</w:t>
      </w:r>
      <w:r>
        <w:rPr>
          <w:rFonts w:asciiTheme="minorHAnsi" w:hAnsiTheme="minorHAnsi" w:cstheme="minorHAnsi"/>
          <w:b/>
          <w:bCs/>
          <w:szCs w:val="20"/>
          <w:u w:val="single"/>
        </w:rPr>
        <w:t>eceive and log</w:t>
      </w:r>
      <w:r w:rsidRPr="00BD2535">
        <w:rPr>
          <w:rFonts w:asciiTheme="minorHAnsi" w:hAnsiTheme="minorHAnsi" w:cstheme="minorHAnsi"/>
          <w:b/>
          <w:bCs/>
          <w:szCs w:val="20"/>
          <w:u w:val="single"/>
        </w:rPr>
        <w:t xml:space="preserve"> complaint: </w:t>
      </w:r>
      <w:r w:rsidR="00C23AD2">
        <w:rPr>
          <w:rFonts w:asciiTheme="minorHAnsi" w:hAnsiTheme="minorHAnsi" w:cstheme="minorHAnsi"/>
          <w:szCs w:val="20"/>
        </w:rPr>
        <w:t>L</w:t>
      </w:r>
      <w:r w:rsidR="00C25021" w:rsidRPr="00C25021">
        <w:rPr>
          <w:rFonts w:asciiTheme="minorHAnsi" w:hAnsiTheme="minorHAnsi" w:cstheme="minorHAnsi"/>
          <w:szCs w:val="20"/>
        </w:rPr>
        <w:t xml:space="preserve">og and </w:t>
      </w:r>
      <w:r w:rsidR="00C23AD2">
        <w:rPr>
          <w:rFonts w:asciiTheme="minorHAnsi" w:hAnsiTheme="minorHAnsi" w:cstheme="minorHAnsi"/>
          <w:szCs w:val="20"/>
        </w:rPr>
        <w:t>t</w:t>
      </w:r>
      <w:r w:rsidR="00C25021" w:rsidRPr="00C25021">
        <w:rPr>
          <w:rFonts w:asciiTheme="minorHAnsi" w:hAnsiTheme="minorHAnsi" w:cstheme="minorHAnsi"/>
          <w:szCs w:val="20"/>
        </w:rPr>
        <w:t xml:space="preserve">rack all </w:t>
      </w:r>
      <w:r w:rsidR="00F916D6">
        <w:rPr>
          <w:rFonts w:asciiTheme="minorHAnsi" w:hAnsiTheme="minorHAnsi" w:cstheme="minorHAnsi"/>
          <w:szCs w:val="20"/>
        </w:rPr>
        <w:t>complaints</w:t>
      </w:r>
      <w:r w:rsidR="00C25021" w:rsidRPr="00C25021">
        <w:rPr>
          <w:rFonts w:asciiTheme="minorHAnsi" w:hAnsiTheme="minorHAnsi" w:cstheme="minorHAnsi"/>
          <w:szCs w:val="20"/>
        </w:rPr>
        <w:t xml:space="preserve"> receive</w:t>
      </w:r>
      <w:r w:rsidR="00333444">
        <w:rPr>
          <w:rFonts w:asciiTheme="minorHAnsi" w:hAnsiTheme="minorHAnsi" w:cstheme="minorHAnsi"/>
          <w:szCs w:val="20"/>
        </w:rPr>
        <w:t>d</w:t>
      </w:r>
      <w:r w:rsidR="00173E50">
        <w:rPr>
          <w:rFonts w:asciiTheme="minorHAnsi" w:hAnsiTheme="minorHAnsi" w:cstheme="minorHAnsi"/>
          <w:szCs w:val="20"/>
        </w:rPr>
        <w:t xml:space="preserve">, using </w:t>
      </w:r>
      <w:r w:rsidR="00BC03DC">
        <w:rPr>
          <w:rFonts w:asciiTheme="minorHAnsi" w:hAnsiTheme="minorHAnsi" w:cstheme="minorHAnsi"/>
          <w:szCs w:val="20"/>
        </w:rPr>
        <w:t>a [</w:t>
      </w:r>
      <w:r w:rsidR="00173E50">
        <w:rPr>
          <w:rFonts w:asciiTheme="minorHAnsi" w:hAnsiTheme="minorHAnsi" w:cstheme="minorHAnsi"/>
          <w:szCs w:val="20"/>
        </w:rPr>
        <w:t>spreadsheet</w:t>
      </w:r>
      <w:r w:rsidR="00BC03DC">
        <w:rPr>
          <w:rFonts w:asciiTheme="minorHAnsi" w:hAnsiTheme="minorHAnsi" w:cstheme="minorHAnsi"/>
          <w:szCs w:val="20"/>
        </w:rPr>
        <w:t>/database]</w:t>
      </w:r>
      <w:r w:rsidR="00173E50">
        <w:rPr>
          <w:rFonts w:asciiTheme="minorHAnsi" w:hAnsiTheme="minorHAnsi" w:cstheme="minorHAnsi"/>
          <w:szCs w:val="20"/>
        </w:rPr>
        <w:t xml:space="preserve"> (see annex) that is accessible to the SRM at corporate level</w:t>
      </w:r>
      <w:r w:rsidR="00333444">
        <w:rPr>
          <w:rFonts w:asciiTheme="minorHAnsi" w:hAnsiTheme="minorHAnsi" w:cstheme="minorHAnsi"/>
          <w:szCs w:val="20"/>
        </w:rPr>
        <w:t>.</w:t>
      </w:r>
      <w:r w:rsidR="00F3794F">
        <w:rPr>
          <w:rFonts w:asciiTheme="minorHAnsi" w:hAnsiTheme="minorHAnsi" w:cstheme="minorHAnsi"/>
          <w:szCs w:val="20"/>
        </w:rPr>
        <w:t xml:space="preserve"> Tracking should continue throughout the steps listed below.</w:t>
      </w:r>
      <w:r w:rsidR="008C752C">
        <w:rPr>
          <w:rFonts w:asciiTheme="minorHAnsi" w:hAnsiTheme="minorHAnsi" w:cstheme="minorHAnsi"/>
          <w:szCs w:val="20"/>
        </w:rPr>
        <w:t xml:space="preserve"> (See Annex 1 for additional detail on logging and tracking.)</w:t>
      </w:r>
    </w:p>
    <w:p w14:paraId="46C6CFC7" w14:textId="34C7CBEE" w:rsidR="00BD2535" w:rsidRDefault="00BD2535" w:rsidP="00173E50">
      <w:pPr>
        <w:numPr>
          <w:ilvl w:val="0"/>
          <w:numId w:val="35"/>
        </w:numPr>
        <w:rPr>
          <w:rFonts w:asciiTheme="minorHAnsi" w:hAnsiTheme="minorHAnsi" w:cstheme="minorHAnsi"/>
          <w:szCs w:val="20"/>
        </w:rPr>
      </w:pPr>
      <w:r>
        <w:rPr>
          <w:rFonts w:asciiTheme="minorHAnsi" w:hAnsiTheme="minorHAnsi" w:cstheme="minorHAnsi"/>
          <w:b/>
          <w:bCs/>
          <w:szCs w:val="20"/>
          <w:u w:val="single"/>
        </w:rPr>
        <w:t>Acknowledge receipt:</w:t>
      </w:r>
      <w:r>
        <w:rPr>
          <w:rFonts w:asciiTheme="minorHAnsi" w:hAnsiTheme="minorHAnsi" w:cstheme="minorHAnsi"/>
          <w:szCs w:val="20"/>
        </w:rPr>
        <w:t xml:space="preserve"> Within 2 business days of receipt, contact complainant and state that the complaint has been received and is being reviewed for eligibility.</w:t>
      </w:r>
    </w:p>
    <w:p w14:paraId="3692FDB4" w14:textId="77A1AD76" w:rsidR="00333444" w:rsidRDefault="00BD2535" w:rsidP="00173E50">
      <w:pPr>
        <w:numPr>
          <w:ilvl w:val="0"/>
          <w:numId w:val="35"/>
        </w:numPr>
        <w:rPr>
          <w:rFonts w:asciiTheme="minorHAnsi" w:hAnsiTheme="minorHAnsi" w:cstheme="minorHAnsi"/>
          <w:szCs w:val="20"/>
        </w:rPr>
      </w:pPr>
      <w:r w:rsidRPr="00BD2535">
        <w:rPr>
          <w:rFonts w:asciiTheme="minorHAnsi" w:hAnsiTheme="minorHAnsi" w:cstheme="minorHAnsi"/>
          <w:b/>
          <w:bCs/>
          <w:szCs w:val="20"/>
          <w:u w:val="single"/>
        </w:rPr>
        <w:t>Determine eligibility</w:t>
      </w:r>
      <w:r w:rsidRPr="00BD2535">
        <w:rPr>
          <w:rFonts w:asciiTheme="minorHAnsi" w:hAnsiTheme="minorHAnsi" w:cstheme="minorHAnsi"/>
          <w:b/>
          <w:bCs/>
          <w:szCs w:val="20"/>
        </w:rPr>
        <w:t>:</w:t>
      </w:r>
      <w:r>
        <w:rPr>
          <w:rFonts w:asciiTheme="minorHAnsi" w:hAnsiTheme="minorHAnsi" w:cstheme="minorHAnsi"/>
          <w:szCs w:val="20"/>
        </w:rPr>
        <w:t xml:space="preserve"> </w:t>
      </w:r>
      <w:r w:rsidR="00333444">
        <w:rPr>
          <w:rFonts w:asciiTheme="minorHAnsi" w:hAnsiTheme="minorHAnsi" w:cstheme="minorHAnsi"/>
          <w:szCs w:val="20"/>
        </w:rPr>
        <w:t xml:space="preserve">Within </w:t>
      </w:r>
      <w:r w:rsidR="00E25241">
        <w:rPr>
          <w:rFonts w:asciiTheme="minorHAnsi" w:hAnsiTheme="minorHAnsi" w:cstheme="minorHAnsi"/>
          <w:szCs w:val="20"/>
        </w:rPr>
        <w:t xml:space="preserve">5 business </w:t>
      </w:r>
      <w:r w:rsidR="00333444">
        <w:rPr>
          <w:rFonts w:asciiTheme="minorHAnsi" w:hAnsiTheme="minorHAnsi" w:cstheme="minorHAnsi"/>
          <w:szCs w:val="20"/>
        </w:rPr>
        <w:t>days of receipt</w:t>
      </w:r>
      <w:r w:rsidR="003B4C96">
        <w:rPr>
          <w:rFonts w:asciiTheme="minorHAnsi" w:hAnsiTheme="minorHAnsi" w:cstheme="minorHAnsi"/>
          <w:szCs w:val="20"/>
        </w:rPr>
        <w:t xml:space="preserve"> of a complaint</w:t>
      </w:r>
      <w:r w:rsidR="00333444">
        <w:rPr>
          <w:rFonts w:asciiTheme="minorHAnsi" w:hAnsiTheme="minorHAnsi" w:cstheme="minorHAnsi"/>
          <w:szCs w:val="20"/>
        </w:rPr>
        <w:t xml:space="preserve">, </w:t>
      </w:r>
      <w:r w:rsidR="009155F9">
        <w:rPr>
          <w:rFonts w:asciiTheme="minorHAnsi" w:hAnsiTheme="minorHAnsi" w:cstheme="minorHAnsi"/>
          <w:szCs w:val="20"/>
        </w:rPr>
        <w:t>review the</w:t>
      </w:r>
      <w:r w:rsidR="00C23AD2">
        <w:rPr>
          <w:rFonts w:asciiTheme="minorHAnsi" w:hAnsiTheme="minorHAnsi" w:cstheme="minorHAnsi"/>
          <w:szCs w:val="20"/>
        </w:rPr>
        <w:t xml:space="preserve"> complaint and </w:t>
      </w:r>
    </w:p>
    <w:p w14:paraId="268C3AC8" w14:textId="1B41667C" w:rsidR="00333444" w:rsidRDefault="007765A2" w:rsidP="00173E50">
      <w:pPr>
        <w:numPr>
          <w:ilvl w:val="1"/>
          <w:numId w:val="35"/>
        </w:numPr>
        <w:rPr>
          <w:rFonts w:asciiTheme="minorHAnsi" w:hAnsiTheme="minorHAnsi" w:cstheme="minorHAnsi"/>
          <w:szCs w:val="20"/>
        </w:rPr>
      </w:pPr>
      <w:r>
        <w:rPr>
          <w:rFonts w:asciiTheme="minorHAnsi" w:hAnsiTheme="minorHAnsi" w:cstheme="minorHAnsi"/>
          <w:szCs w:val="20"/>
        </w:rPr>
        <w:t>If further information is needed to determine eligibility, s</w:t>
      </w:r>
      <w:r w:rsidR="00333444">
        <w:rPr>
          <w:rFonts w:asciiTheme="minorHAnsi" w:hAnsiTheme="minorHAnsi" w:cstheme="minorHAnsi"/>
          <w:szCs w:val="20"/>
        </w:rPr>
        <w:t>eek further information from the complainant and/or project staff</w:t>
      </w:r>
      <w:r>
        <w:rPr>
          <w:rFonts w:asciiTheme="minorHAnsi" w:hAnsiTheme="minorHAnsi" w:cstheme="minorHAnsi"/>
          <w:szCs w:val="20"/>
        </w:rPr>
        <w:t xml:space="preserve"> to make the determination</w:t>
      </w:r>
      <w:r w:rsidR="00BD2535">
        <w:rPr>
          <w:rFonts w:asciiTheme="minorHAnsi" w:hAnsiTheme="minorHAnsi" w:cstheme="minorHAnsi"/>
          <w:szCs w:val="20"/>
        </w:rPr>
        <w:t xml:space="preserve">, allowing up to 10 additional business days for the complainant to respond to the request for additional </w:t>
      </w:r>
      <w:proofErr w:type="gramStart"/>
      <w:r w:rsidR="00BD2535">
        <w:rPr>
          <w:rFonts w:asciiTheme="minorHAnsi" w:hAnsiTheme="minorHAnsi" w:cstheme="minorHAnsi"/>
          <w:szCs w:val="20"/>
        </w:rPr>
        <w:t>information</w:t>
      </w:r>
      <w:r w:rsidR="00333444">
        <w:rPr>
          <w:rFonts w:asciiTheme="minorHAnsi" w:hAnsiTheme="minorHAnsi" w:cstheme="minorHAnsi"/>
          <w:szCs w:val="20"/>
        </w:rPr>
        <w:t>;</w:t>
      </w:r>
      <w:proofErr w:type="gramEnd"/>
      <w:r w:rsidR="005C2B3C">
        <w:rPr>
          <w:rFonts w:asciiTheme="minorHAnsi" w:hAnsiTheme="minorHAnsi" w:cstheme="minorHAnsi"/>
          <w:szCs w:val="20"/>
        </w:rPr>
        <w:t xml:space="preserve"> </w:t>
      </w:r>
    </w:p>
    <w:p w14:paraId="3195EBB2" w14:textId="1DE59481" w:rsidR="005C2B3C" w:rsidRDefault="005C2B3C" w:rsidP="001E283B">
      <w:pPr>
        <w:ind w:left="1080"/>
        <w:rPr>
          <w:rFonts w:asciiTheme="minorHAnsi" w:hAnsiTheme="minorHAnsi" w:cstheme="minorHAnsi"/>
          <w:szCs w:val="20"/>
        </w:rPr>
      </w:pPr>
      <w:r>
        <w:rPr>
          <w:rFonts w:asciiTheme="minorHAnsi" w:hAnsiTheme="minorHAnsi" w:cstheme="minorHAnsi"/>
          <w:szCs w:val="20"/>
        </w:rPr>
        <w:t>OR</w:t>
      </w:r>
    </w:p>
    <w:p w14:paraId="71308DAA" w14:textId="30B20784" w:rsidR="00333444" w:rsidRDefault="007765A2" w:rsidP="00173E50">
      <w:pPr>
        <w:numPr>
          <w:ilvl w:val="1"/>
          <w:numId w:val="35"/>
        </w:numPr>
        <w:rPr>
          <w:rFonts w:asciiTheme="minorHAnsi" w:hAnsiTheme="minorHAnsi" w:cstheme="minorHAnsi"/>
          <w:szCs w:val="20"/>
        </w:rPr>
      </w:pPr>
      <w:r>
        <w:rPr>
          <w:rFonts w:asciiTheme="minorHAnsi" w:hAnsiTheme="minorHAnsi" w:cstheme="minorHAnsi"/>
          <w:szCs w:val="20"/>
        </w:rPr>
        <w:t xml:space="preserve">If it is very clear that the complaint does not meet one or more of the </w:t>
      </w:r>
      <w:r w:rsidR="00BD2535">
        <w:rPr>
          <w:rFonts w:asciiTheme="minorHAnsi" w:hAnsiTheme="minorHAnsi" w:cstheme="minorHAnsi"/>
          <w:szCs w:val="20"/>
        </w:rPr>
        <w:t xml:space="preserve">SRM </w:t>
      </w:r>
      <w:r>
        <w:rPr>
          <w:rFonts w:asciiTheme="minorHAnsi" w:hAnsiTheme="minorHAnsi" w:cstheme="minorHAnsi"/>
          <w:szCs w:val="20"/>
        </w:rPr>
        <w:t>eligibility criteria,</w:t>
      </w:r>
      <w:r w:rsidR="00BD2535">
        <w:rPr>
          <w:rFonts w:asciiTheme="minorHAnsi" w:hAnsiTheme="minorHAnsi" w:cstheme="minorHAnsi"/>
          <w:szCs w:val="20"/>
        </w:rPr>
        <w:t xml:space="preserve"> contact the complainant, state the reason for determining the complaint ineligible, and if possible,</w:t>
      </w:r>
      <w:r>
        <w:rPr>
          <w:rFonts w:asciiTheme="minorHAnsi" w:hAnsiTheme="minorHAnsi" w:cstheme="minorHAnsi"/>
          <w:szCs w:val="20"/>
        </w:rPr>
        <w:t xml:space="preserve"> refer</w:t>
      </w:r>
      <w:r w:rsidR="00333444">
        <w:rPr>
          <w:rFonts w:asciiTheme="minorHAnsi" w:hAnsiTheme="minorHAnsi" w:cstheme="minorHAnsi"/>
          <w:szCs w:val="20"/>
        </w:rPr>
        <w:t xml:space="preserve"> </w:t>
      </w:r>
      <w:r>
        <w:rPr>
          <w:rFonts w:asciiTheme="minorHAnsi" w:hAnsiTheme="minorHAnsi" w:cstheme="minorHAnsi"/>
          <w:szCs w:val="20"/>
        </w:rPr>
        <w:t xml:space="preserve">the </w:t>
      </w:r>
      <w:r w:rsidR="00333444">
        <w:rPr>
          <w:rFonts w:asciiTheme="minorHAnsi" w:hAnsiTheme="minorHAnsi" w:cstheme="minorHAnsi"/>
          <w:szCs w:val="20"/>
        </w:rPr>
        <w:t>complainant</w:t>
      </w:r>
      <w:r>
        <w:rPr>
          <w:rFonts w:asciiTheme="minorHAnsi" w:hAnsiTheme="minorHAnsi" w:cstheme="minorHAnsi"/>
          <w:szCs w:val="20"/>
        </w:rPr>
        <w:t xml:space="preserve"> to </w:t>
      </w:r>
      <w:r w:rsidR="00751D99">
        <w:rPr>
          <w:rFonts w:asciiTheme="minorHAnsi" w:hAnsiTheme="minorHAnsi" w:cstheme="minorHAnsi"/>
          <w:szCs w:val="20"/>
        </w:rPr>
        <w:t xml:space="preserve">the </w:t>
      </w:r>
      <w:r>
        <w:rPr>
          <w:rFonts w:asciiTheme="minorHAnsi" w:hAnsiTheme="minorHAnsi" w:cstheme="minorHAnsi"/>
          <w:szCs w:val="20"/>
        </w:rPr>
        <w:t>appropriate</w:t>
      </w:r>
      <w:r w:rsidR="00C23AD2">
        <w:rPr>
          <w:rFonts w:asciiTheme="minorHAnsi" w:hAnsiTheme="minorHAnsi" w:cstheme="minorHAnsi"/>
          <w:szCs w:val="20"/>
        </w:rPr>
        <w:t xml:space="preserve"> </w:t>
      </w:r>
      <w:r w:rsidR="00BD2535">
        <w:rPr>
          <w:rFonts w:asciiTheme="minorHAnsi" w:hAnsiTheme="minorHAnsi" w:cstheme="minorHAnsi"/>
          <w:szCs w:val="20"/>
        </w:rPr>
        <w:t>UNDP</w:t>
      </w:r>
      <w:r w:rsidR="00F46A4E">
        <w:rPr>
          <w:rFonts w:asciiTheme="minorHAnsi" w:hAnsiTheme="minorHAnsi" w:cstheme="minorHAnsi"/>
          <w:szCs w:val="20"/>
        </w:rPr>
        <w:t xml:space="preserve"> office</w:t>
      </w:r>
      <w:r w:rsidR="00BD2535">
        <w:rPr>
          <w:rFonts w:asciiTheme="minorHAnsi" w:hAnsiTheme="minorHAnsi" w:cstheme="minorHAnsi"/>
          <w:szCs w:val="20"/>
        </w:rPr>
        <w:t xml:space="preserve"> (for procurement issues or allegations of fraud or corruption)</w:t>
      </w:r>
      <w:r w:rsidR="00751D99">
        <w:rPr>
          <w:rFonts w:asciiTheme="minorHAnsi" w:hAnsiTheme="minorHAnsi" w:cstheme="minorHAnsi"/>
          <w:szCs w:val="20"/>
        </w:rPr>
        <w:t>, or</w:t>
      </w:r>
      <w:r w:rsidR="00BD2535">
        <w:rPr>
          <w:rFonts w:asciiTheme="minorHAnsi" w:hAnsiTheme="minorHAnsi" w:cstheme="minorHAnsi"/>
          <w:szCs w:val="20"/>
        </w:rPr>
        <w:t xml:space="preserve"> </w:t>
      </w:r>
      <w:r w:rsidR="00333444">
        <w:rPr>
          <w:rFonts w:asciiTheme="minorHAnsi" w:hAnsiTheme="minorHAnsi" w:cstheme="minorHAnsi"/>
          <w:szCs w:val="20"/>
        </w:rPr>
        <w:t xml:space="preserve">national or local </w:t>
      </w:r>
      <w:r w:rsidR="00C23AD2">
        <w:rPr>
          <w:rFonts w:asciiTheme="minorHAnsi" w:hAnsiTheme="minorHAnsi" w:cstheme="minorHAnsi"/>
          <w:szCs w:val="20"/>
        </w:rPr>
        <w:t>institution</w:t>
      </w:r>
      <w:r>
        <w:rPr>
          <w:rFonts w:asciiTheme="minorHAnsi" w:hAnsiTheme="minorHAnsi" w:cstheme="minorHAnsi"/>
          <w:szCs w:val="20"/>
        </w:rPr>
        <w:t>(s)</w:t>
      </w:r>
      <w:r w:rsidR="00C23AD2">
        <w:rPr>
          <w:rFonts w:asciiTheme="minorHAnsi" w:hAnsiTheme="minorHAnsi" w:cstheme="minorHAnsi"/>
          <w:szCs w:val="20"/>
        </w:rPr>
        <w:t xml:space="preserve"> </w:t>
      </w:r>
      <w:r w:rsidR="00333444">
        <w:rPr>
          <w:rFonts w:asciiTheme="minorHAnsi" w:hAnsiTheme="minorHAnsi" w:cstheme="minorHAnsi"/>
          <w:szCs w:val="20"/>
        </w:rPr>
        <w:t xml:space="preserve">that may be able to respond to the </w:t>
      </w:r>
      <w:proofErr w:type="gramStart"/>
      <w:r w:rsidR="00333444">
        <w:rPr>
          <w:rFonts w:asciiTheme="minorHAnsi" w:hAnsiTheme="minorHAnsi" w:cstheme="minorHAnsi"/>
          <w:szCs w:val="20"/>
        </w:rPr>
        <w:t>complaint</w:t>
      </w:r>
      <w:r w:rsidR="005C2B3C">
        <w:rPr>
          <w:rFonts w:asciiTheme="minorHAnsi" w:hAnsiTheme="minorHAnsi" w:cstheme="minorHAnsi"/>
          <w:szCs w:val="20"/>
        </w:rPr>
        <w:t>;</w:t>
      </w:r>
      <w:proofErr w:type="gramEnd"/>
    </w:p>
    <w:p w14:paraId="57CACDCA" w14:textId="3286771A" w:rsidR="005C2B3C" w:rsidRDefault="005C2B3C" w:rsidP="001E283B">
      <w:pPr>
        <w:ind w:left="1080"/>
        <w:rPr>
          <w:rFonts w:asciiTheme="minorHAnsi" w:hAnsiTheme="minorHAnsi" w:cstheme="minorHAnsi"/>
          <w:szCs w:val="20"/>
        </w:rPr>
      </w:pPr>
      <w:r>
        <w:rPr>
          <w:rFonts w:asciiTheme="minorHAnsi" w:hAnsiTheme="minorHAnsi" w:cstheme="minorHAnsi"/>
          <w:szCs w:val="20"/>
        </w:rPr>
        <w:t>OR</w:t>
      </w:r>
    </w:p>
    <w:p w14:paraId="4DAE266E" w14:textId="42B07AF8" w:rsidR="00BD2535" w:rsidRDefault="007765A2" w:rsidP="00173E50">
      <w:pPr>
        <w:numPr>
          <w:ilvl w:val="1"/>
          <w:numId w:val="35"/>
        </w:numPr>
        <w:rPr>
          <w:rFonts w:asciiTheme="minorHAnsi" w:hAnsiTheme="minorHAnsi" w:cstheme="minorHAnsi"/>
          <w:szCs w:val="20"/>
        </w:rPr>
      </w:pPr>
      <w:r>
        <w:rPr>
          <w:rFonts w:asciiTheme="minorHAnsi" w:hAnsiTheme="minorHAnsi" w:cstheme="minorHAnsi"/>
          <w:szCs w:val="20"/>
        </w:rPr>
        <w:t xml:space="preserve">If the complaint is determined eligible, </w:t>
      </w:r>
      <w:r w:rsidR="00BD2535">
        <w:rPr>
          <w:rFonts w:asciiTheme="minorHAnsi" w:hAnsiTheme="minorHAnsi" w:cstheme="minorHAnsi"/>
          <w:szCs w:val="20"/>
        </w:rPr>
        <w:t xml:space="preserve">contact the complainant to indicate that the complaint is eligible, and request a face-to-face or virtual meeting to discuss the concerns and develop a response. </w:t>
      </w:r>
    </w:p>
    <w:p w14:paraId="007B891F" w14:textId="5F872212" w:rsidR="00BD2535" w:rsidRPr="00BD2535" w:rsidRDefault="00BD2535" w:rsidP="00BD2535">
      <w:pPr>
        <w:pStyle w:val="ListParagraph"/>
        <w:numPr>
          <w:ilvl w:val="0"/>
          <w:numId w:val="35"/>
        </w:numPr>
        <w:rPr>
          <w:rFonts w:asciiTheme="minorHAnsi" w:hAnsiTheme="minorHAnsi" w:cstheme="minorHAnsi"/>
          <w:szCs w:val="20"/>
          <w:u w:val="single"/>
        </w:rPr>
      </w:pPr>
      <w:r>
        <w:rPr>
          <w:rFonts w:asciiTheme="minorHAnsi" w:hAnsiTheme="minorHAnsi" w:cstheme="minorHAnsi"/>
          <w:b/>
          <w:bCs/>
          <w:szCs w:val="20"/>
          <w:u w:val="single"/>
        </w:rPr>
        <w:t>Ass</w:t>
      </w:r>
      <w:r w:rsidRPr="00BD2535">
        <w:rPr>
          <w:rFonts w:asciiTheme="minorHAnsi" w:hAnsiTheme="minorHAnsi" w:cstheme="minorHAnsi"/>
          <w:b/>
          <w:bCs/>
          <w:szCs w:val="20"/>
          <w:u w:val="single"/>
        </w:rPr>
        <w:t>ess complaint and develop response</w:t>
      </w:r>
      <w:r>
        <w:rPr>
          <w:rFonts w:asciiTheme="minorHAnsi" w:hAnsiTheme="minorHAnsi" w:cstheme="minorHAnsi"/>
          <w:b/>
          <w:bCs/>
          <w:szCs w:val="20"/>
          <w:u w:val="single"/>
        </w:rPr>
        <w:t>,</w:t>
      </w:r>
      <w:r w:rsidRPr="00BD2535">
        <w:rPr>
          <w:rFonts w:asciiTheme="minorHAnsi" w:hAnsiTheme="minorHAnsi" w:cstheme="minorHAnsi"/>
          <w:b/>
          <w:bCs/>
          <w:szCs w:val="20"/>
          <w:u w:val="single"/>
        </w:rPr>
        <w:t xml:space="preserve"> in dialogue with complainant and </w:t>
      </w:r>
      <w:r>
        <w:rPr>
          <w:rFonts w:asciiTheme="minorHAnsi" w:hAnsiTheme="minorHAnsi" w:cstheme="minorHAnsi"/>
          <w:b/>
          <w:bCs/>
          <w:szCs w:val="20"/>
          <w:u w:val="single"/>
        </w:rPr>
        <w:t>project</w:t>
      </w:r>
      <w:r w:rsidR="00BC03DC">
        <w:rPr>
          <w:rFonts w:asciiTheme="minorHAnsi" w:hAnsiTheme="minorHAnsi" w:cstheme="minorHAnsi"/>
          <w:b/>
          <w:bCs/>
          <w:szCs w:val="20"/>
          <w:u w:val="single"/>
        </w:rPr>
        <w:t xml:space="preserve"> </w:t>
      </w:r>
      <w:proofErr w:type="gramStart"/>
      <w:r w:rsidR="00BC03DC">
        <w:rPr>
          <w:rFonts w:asciiTheme="minorHAnsi" w:hAnsiTheme="minorHAnsi" w:cstheme="minorHAnsi"/>
          <w:b/>
          <w:bCs/>
          <w:szCs w:val="20"/>
          <w:u w:val="single"/>
        </w:rPr>
        <w:t>management</w:t>
      </w:r>
      <w:proofErr w:type="gramEnd"/>
    </w:p>
    <w:p w14:paraId="0B376B01" w14:textId="0260E96C" w:rsidR="00F3794F" w:rsidRDefault="00BD2535" w:rsidP="00173E50">
      <w:pPr>
        <w:numPr>
          <w:ilvl w:val="1"/>
          <w:numId w:val="35"/>
        </w:numPr>
        <w:rPr>
          <w:rFonts w:asciiTheme="minorHAnsi" w:hAnsiTheme="minorHAnsi" w:cstheme="minorHAnsi"/>
          <w:szCs w:val="20"/>
        </w:rPr>
      </w:pPr>
      <w:r>
        <w:rPr>
          <w:rFonts w:asciiTheme="minorHAnsi" w:hAnsiTheme="minorHAnsi" w:cstheme="minorHAnsi"/>
          <w:szCs w:val="20"/>
        </w:rPr>
        <w:t>Meet with the complainant (face-to-face or virtually) t</w:t>
      </w:r>
      <w:r w:rsidR="00784664">
        <w:rPr>
          <w:rFonts w:asciiTheme="minorHAnsi" w:hAnsiTheme="minorHAnsi" w:cstheme="minorHAnsi"/>
          <w:szCs w:val="20"/>
        </w:rPr>
        <w:t>o:</w:t>
      </w:r>
      <w:r>
        <w:rPr>
          <w:rFonts w:asciiTheme="minorHAnsi" w:hAnsiTheme="minorHAnsi" w:cstheme="minorHAnsi"/>
          <w:szCs w:val="20"/>
        </w:rPr>
        <w:t xml:space="preserve"> </w:t>
      </w:r>
    </w:p>
    <w:p w14:paraId="7EE16293" w14:textId="009F489C" w:rsidR="00F3794F" w:rsidRDefault="00BD2535" w:rsidP="00F3794F">
      <w:pPr>
        <w:numPr>
          <w:ilvl w:val="2"/>
          <w:numId w:val="35"/>
        </w:numPr>
        <w:rPr>
          <w:rFonts w:asciiTheme="minorHAnsi" w:hAnsiTheme="minorHAnsi" w:cstheme="minorHAnsi"/>
          <w:szCs w:val="20"/>
        </w:rPr>
      </w:pPr>
      <w:r>
        <w:rPr>
          <w:rFonts w:asciiTheme="minorHAnsi" w:hAnsiTheme="minorHAnsi" w:cstheme="minorHAnsi"/>
          <w:szCs w:val="20"/>
        </w:rPr>
        <w:t>discuss the</w:t>
      </w:r>
      <w:r w:rsidR="00F3794F">
        <w:rPr>
          <w:rFonts w:asciiTheme="minorHAnsi" w:hAnsiTheme="minorHAnsi" w:cstheme="minorHAnsi"/>
          <w:szCs w:val="20"/>
        </w:rPr>
        <w:t>ir</w:t>
      </w:r>
      <w:r>
        <w:rPr>
          <w:rFonts w:asciiTheme="minorHAnsi" w:hAnsiTheme="minorHAnsi" w:cstheme="minorHAnsi"/>
          <w:szCs w:val="20"/>
        </w:rPr>
        <w:t xml:space="preserve"> concerns</w:t>
      </w:r>
      <w:r w:rsidR="00F46A4E">
        <w:rPr>
          <w:rFonts w:asciiTheme="minorHAnsi" w:hAnsiTheme="minorHAnsi" w:cstheme="minorHAnsi"/>
          <w:szCs w:val="20"/>
        </w:rPr>
        <w:t xml:space="preserve"> and determine</w:t>
      </w:r>
      <w:r w:rsidR="00F3794F">
        <w:rPr>
          <w:rFonts w:asciiTheme="minorHAnsi" w:hAnsiTheme="minorHAnsi" w:cstheme="minorHAnsi"/>
          <w:szCs w:val="20"/>
        </w:rPr>
        <w:t xml:space="preserve"> whether they wish their identity to be held in confidence from project </w:t>
      </w:r>
      <w:proofErr w:type="gramStart"/>
      <w:r w:rsidR="00F3794F">
        <w:rPr>
          <w:rFonts w:asciiTheme="minorHAnsi" w:hAnsiTheme="minorHAnsi" w:cstheme="minorHAnsi"/>
          <w:szCs w:val="20"/>
        </w:rPr>
        <w:t>counterparts;</w:t>
      </w:r>
      <w:proofErr w:type="gramEnd"/>
      <w:r>
        <w:rPr>
          <w:rFonts w:asciiTheme="minorHAnsi" w:hAnsiTheme="minorHAnsi" w:cstheme="minorHAnsi"/>
          <w:szCs w:val="20"/>
        </w:rPr>
        <w:t xml:space="preserve"> </w:t>
      </w:r>
    </w:p>
    <w:p w14:paraId="4A549EC8" w14:textId="78D8E58E" w:rsidR="00F3794F" w:rsidRDefault="00BD2535" w:rsidP="00F3794F">
      <w:pPr>
        <w:numPr>
          <w:ilvl w:val="2"/>
          <w:numId w:val="35"/>
        </w:numPr>
        <w:rPr>
          <w:rFonts w:asciiTheme="minorHAnsi" w:hAnsiTheme="minorHAnsi" w:cstheme="minorHAnsi"/>
          <w:szCs w:val="20"/>
        </w:rPr>
      </w:pPr>
      <w:r>
        <w:rPr>
          <w:rFonts w:asciiTheme="minorHAnsi" w:hAnsiTheme="minorHAnsi" w:cstheme="minorHAnsi"/>
          <w:szCs w:val="20"/>
        </w:rPr>
        <w:lastRenderedPageBreak/>
        <w:t xml:space="preserve">clarify </w:t>
      </w:r>
      <w:r w:rsidR="00F3794F">
        <w:rPr>
          <w:rFonts w:asciiTheme="minorHAnsi" w:hAnsiTheme="minorHAnsi" w:cstheme="minorHAnsi"/>
          <w:szCs w:val="20"/>
        </w:rPr>
        <w:t xml:space="preserve">what the complainant has observed or experienced that leads them to believe that </w:t>
      </w:r>
      <w:r>
        <w:rPr>
          <w:rFonts w:asciiTheme="minorHAnsi" w:hAnsiTheme="minorHAnsi" w:cstheme="minorHAnsi"/>
          <w:szCs w:val="20"/>
        </w:rPr>
        <w:t xml:space="preserve">action/inaction </w:t>
      </w:r>
      <w:r w:rsidR="00F3794F">
        <w:rPr>
          <w:rFonts w:asciiTheme="minorHAnsi" w:hAnsiTheme="minorHAnsi" w:cstheme="minorHAnsi"/>
          <w:szCs w:val="20"/>
        </w:rPr>
        <w:t>by Implementing Partner and/or UNDP has contributed</w:t>
      </w:r>
      <w:r>
        <w:rPr>
          <w:rFonts w:asciiTheme="minorHAnsi" w:hAnsiTheme="minorHAnsi" w:cstheme="minorHAnsi"/>
          <w:szCs w:val="20"/>
        </w:rPr>
        <w:t xml:space="preserve"> to impact or risk o</w:t>
      </w:r>
      <w:r w:rsidR="00751D99">
        <w:rPr>
          <w:rFonts w:asciiTheme="minorHAnsi" w:hAnsiTheme="minorHAnsi" w:cstheme="minorHAnsi"/>
          <w:szCs w:val="20"/>
        </w:rPr>
        <w:t>f</w:t>
      </w:r>
      <w:r>
        <w:rPr>
          <w:rFonts w:asciiTheme="minorHAnsi" w:hAnsiTheme="minorHAnsi" w:cstheme="minorHAnsi"/>
          <w:szCs w:val="20"/>
        </w:rPr>
        <w:t xml:space="preserve"> impact</w:t>
      </w:r>
      <w:r w:rsidR="00F3794F">
        <w:rPr>
          <w:rFonts w:asciiTheme="minorHAnsi" w:hAnsiTheme="minorHAnsi" w:cstheme="minorHAnsi"/>
          <w:szCs w:val="20"/>
        </w:rPr>
        <w:t>;</w:t>
      </w:r>
      <w:r>
        <w:rPr>
          <w:rFonts w:asciiTheme="minorHAnsi" w:hAnsiTheme="minorHAnsi" w:cstheme="minorHAnsi"/>
          <w:szCs w:val="20"/>
        </w:rPr>
        <w:t xml:space="preserve"> </w:t>
      </w:r>
      <w:r w:rsidR="00F3794F">
        <w:rPr>
          <w:rFonts w:asciiTheme="minorHAnsi" w:hAnsiTheme="minorHAnsi" w:cstheme="minorHAnsi"/>
          <w:szCs w:val="20"/>
        </w:rPr>
        <w:t xml:space="preserve">and </w:t>
      </w:r>
    </w:p>
    <w:p w14:paraId="3C6222C0" w14:textId="278F9505" w:rsidR="00BD2535" w:rsidRDefault="00F3794F" w:rsidP="00F3794F">
      <w:pPr>
        <w:numPr>
          <w:ilvl w:val="2"/>
          <w:numId w:val="35"/>
        </w:numPr>
        <w:rPr>
          <w:rFonts w:asciiTheme="minorHAnsi" w:hAnsiTheme="minorHAnsi" w:cstheme="minorHAnsi"/>
          <w:szCs w:val="20"/>
        </w:rPr>
      </w:pPr>
      <w:r>
        <w:rPr>
          <w:rFonts w:asciiTheme="minorHAnsi" w:hAnsiTheme="minorHAnsi" w:cstheme="minorHAnsi"/>
          <w:szCs w:val="20"/>
        </w:rPr>
        <w:t xml:space="preserve">ask what action they would like UNDP and/or the Implementing Partner to take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address the perceived risk or impact. </w:t>
      </w:r>
    </w:p>
    <w:p w14:paraId="01704A39" w14:textId="5FDE4F05" w:rsidR="00784664" w:rsidRDefault="0053235D" w:rsidP="003D3368">
      <w:pPr>
        <w:ind w:left="2160"/>
        <w:rPr>
          <w:rFonts w:asciiTheme="minorHAnsi" w:hAnsiTheme="minorHAnsi" w:cstheme="minorHAnsi"/>
          <w:szCs w:val="20"/>
        </w:rPr>
      </w:pPr>
      <w:r>
        <w:rPr>
          <w:rFonts w:asciiTheme="minorHAnsi" w:hAnsiTheme="minorHAnsi" w:cstheme="minorHAnsi"/>
          <w:szCs w:val="20"/>
        </w:rPr>
        <w:t>Note: The c</w:t>
      </w:r>
      <w:r w:rsidR="00784664">
        <w:rPr>
          <w:rFonts w:asciiTheme="minorHAnsi" w:hAnsiTheme="minorHAnsi" w:cstheme="minorHAnsi"/>
          <w:szCs w:val="20"/>
        </w:rPr>
        <w:t xml:space="preserve">omplainant </w:t>
      </w:r>
      <w:r>
        <w:rPr>
          <w:rFonts w:asciiTheme="minorHAnsi" w:hAnsiTheme="minorHAnsi" w:cstheme="minorHAnsi"/>
          <w:szCs w:val="20"/>
        </w:rPr>
        <w:t xml:space="preserve">may have difficulty </w:t>
      </w:r>
      <w:r w:rsidR="00784664">
        <w:rPr>
          <w:rFonts w:asciiTheme="minorHAnsi" w:hAnsiTheme="minorHAnsi" w:cstheme="minorHAnsi"/>
          <w:szCs w:val="20"/>
        </w:rPr>
        <w:t>understand</w:t>
      </w:r>
      <w:r>
        <w:rPr>
          <w:rFonts w:asciiTheme="minorHAnsi" w:hAnsiTheme="minorHAnsi" w:cstheme="minorHAnsi"/>
          <w:szCs w:val="20"/>
        </w:rPr>
        <w:t>ing</w:t>
      </w:r>
      <w:r w:rsidR="00784664">
        <w:rPr>
          <w:rFonts w:asciiTheme="minorHAnsi" w:hAnsiTheme="minorHAnsi" w:cstheme="minorHAnsi"/>
          <w:szCs w:val="20"/>
        </w:rPr>
        <w:t xml:space="preserve"> </w:t>
      </w:r>
      <w:r>
        <w:rPr>
          <w:rFonts w:asciiTheme="minorHAnsi" w:hAnsiTheme="minorHAnsi" w:cstheme="minorHAnsi"/>
          <w:szCs w:val="20"/>
        </w:rPr>
        <w:t>the context, causal mechanisms for environmental and social impact, and/or institutional issues regarding UNDP, the Implementing Partner, other institutions that may be contributing to the perceived risk or impact, and other institutions that could provide recourse and accountability for impacts. When needed, provide technical assistance to the complainant via NGOs or other organizations viewed as legitimate by the complainant and capable of supporting the complainant’s informed participation in the process. At a minimum, UNDP SRM staff should assist the complainant when needed.</w:t>
      </w:r>
    </w:p>
    <w:p w14:paraId="61A27987" w14:textId="144A85C6" w:rsidR="00F46A4E" w:rsidRDefault="00F3794F" w:rsidP="00173E50">
      <w:pPr>
        <w:numPr>
          <w:ilvl w:val="1"/>
          <w:numId w:val="35"/>
        </w:numPr>
        <w:rPr>
          <w:rFonts w:asciiTheme="minorHAnsi" w:hAnsiTheme="minorHAnsi" w:cstheme="minorHAnsi"/>
          <w:szCs w:val="20"/>
        </w:rPr>
      </w:pPr>
      <w:r>
        <w:rPr>
          <w:rFonts w:asciiTheme="minorHAnsi" w:hAnsiTheme="minorHAnsi" w:cstheme="minorHAnsi"/>
          <w:szCs w:val="20"/>
        </w:rPr>
        <w:t>Meet with the relevant project</w:t>
      </w:r>
      <w:r w:rsidR="00BC03DC">
        <w:rPr>
          <w:rFonts w:asciiTheme="minorHAnsi" w:hAnsiTheme="minorHAnsi" w:cstheme="minorHAnsi"/>
          <w:szCs w:val="20"/>
        </w:rPr>
        <w:t xml:space="preserve"> management</w:t>
      </w:r>
      <w:r>
        <w:rPr>
          <w:rFonts w:asciiTheme="minorHAnsi" w:hAnsiTheme="minorHAnsi" w:cstheme="minorHAnsi"/>
          <w:szCs w:val="20"/>
        </w:rPr>
        <w:t xml:space="preserve"> counterparts to</w:t>
      </w:r>
      <w:r w:rsidR="00751D99">
        <w:rPr>
          <w:rFonts w:asciiTheme="minorHAnsi" w:hAnsiTheme="minorHAnsi" w:cstheme="minorHAnsi"/>
          <w:szCs w:val="20"/>
        </w:rPr>
        <w:t>:</w:t>
      </w:r>
      <w:r>
        <w:rPr>
          <w:rFonts w:asciiTheme="minorHAnsi" w:hAnsiTheme="minorHAnsi" w:cstheme="minorHAnsi"/>
          <w:szCs w:val="20"/>
        </w:rPr>
        <w:t xml:space="preserve"> </w:t>
      </w:r>
    </w:p>
    <w:p w14:paraId="4466D9E0" w14:textId="77777777" w:rsidR="00F46A4E" w:rsidRDefault="00F46A4E" w:rsidP="00F46A4E">
      <w:pPr>
        <w:numPr>
          <w:ilvl w:val="2"/>
          <w:numId w:val="35"/>
        </w:numPr>
        <w:rPr>
          <w:rFonts w:asciiTheme="minorHAnsi" w:hAnsiTheme="minorHAnsi" w:cstheme="minorHAnsi"/>
          <w:szCs w:val="20"/>
        </w:rPr>
      </w:pPr>
      <w:r>
        <w:rPr>
          <w:rFonts w:asciiTheme="minorHAnsi" w:hAnsiTheme="minorHAnsi" w:cstheme="minorHAnsi"/>
          <w:szCs w:val="20"/>
        </w:rPr>
        <w:t xml:space="preserve">clarify their understanding and views on the issues raised in the </w:t>
      </w:r>
      <w:proofErr w:type="gramStart"/>
      <w:r>
        <w:rPr>
          <w:rFonts w:asciiTheme="minorHAnsi" w:hAnsiTheme="minorHAnsi" w:cstheme="minorHAnsi"/>
          <w:szCs w:val="20"/>
        </w:rPr>
        <w:t>complaint;</w:t>
      </w:r>
      <w:proofErr w:type="gramEnd"/>
      <w:r>
        <w:rPr>
          <w:rFonts w:asciiTheme="minorHAnsi" w:hAnsiTheme="minorHAnsi" w:cstheme="minorHAnsi"/>
          <w:szCs w:val="20"/>
        </w:rPr>
        <w:t xml:space="preserve"> </w:t>
      </w:r>
    </w:p>
    <w:p w14:paraId="66BE2730" w14:textId="77777777" w:rsidR="00F46A4E" w:rsidRDefault="00F46A4E" w:rsidP="00F46A4E">
      <w:pPr>
        <w:numPr>
          <w:ilvl w:val="2"/>
          <w:numId w:val="35"/>
        </w:numPr>
        <w:rPr>
          <w:rFonts w:asciiTheme="minorHAnsi" w:hAnsiTheme="minorHAnsi" w:cstheme="minorHAnsi"/>
          <w:szCs w:val="20"/>
        </w:rPr>
      </w:pPr>
      <w:r>
        <w:rPr>
          <w:rFonts w:asciiTheme="minorHAnsi" w:hAnsiTheme="minorHAnsi" w:cstheme="minorHAnsi"/>
          <w:szCs w:val="20"/>
        </w:rPr>
        <w:t xml:space="preserve">clarify areas of agreement and disagreement with the complainant regarding project actions/inactions, risks and/or impacts; and </w:t>
      </w:r>
    </w:p>
    <w:p w14:paraId="44E28932" w14:textId="15326FC6" w:rsidR="00F3794F" w:rsidRDefault="00F46A4E" w:rsidP="00F46A4E">
      <w:pPr>
        <w:numPr>
          <w:ilvl w:val="2"/>
          <w:numId w:val="35"/>
        </w:numPr>
        <w:rPr>
          <w:rFonts w:asciiTheme="minorHAnsi" w:hAnsiTheme="minorHAnsi" w:cstheme="minorHAnsi"/>
          <w:szCs w:val="20"/>
        </w:rPr>
      </w:pPr>
      <w:r>
        <w:rPr>
          <w:rFonts w:asciiTheme="minorHAnsi" w:hAnsiTheme="minorHAnsi" w:cstheme="minorHAnsi"/>
          <w:szCs w:val="20"/>
        </w:rPr>
        <w:t>explore possible responses to the concerns raised in the complaint, including any action requested by the complainant.</w:t>
      </w:r>
    </w:p>
    <w:p w14:paraId="17C62D8E" w14:textId="5FE5FF10" w:rsidR="00CB0802" w:rsidRPr="00F330A9" w:rsidRDefault="00F46A4E" w:rsidP="00F330A9">
      <w:pPr>
        <w:numPr>
          <w:ilvl w:val="1"/>
          <w:numId w:val="35"/>
        </w:numPr>
        <w:rPr>
          <w:rFonts w:asciiTheme="minorHAnsi" w:hAnsiTheme="minorHAnsi" w:cstheme="minorHAnsi"/>
          <w:szCs w:val="20"/>
        </w:rPr>
      </w:pPr>
      <w:r>
        <w:rPr>
          <w:rFonts w:asciiTheme="minorHAnsi" w:hAnsiTheme="minorHAnsi" w:cstheme="minorHAnsi"/>
          <w:szCs w:val="20"/>
        </w:rPr>
        <w:t>Based on these meetings (and additional meetings as necessary with the complainant, project managers and staff, and other relevant stakeholders</w:t>
      </w:r>
      <w:r w:rsidR="00C64032">
        <w:rPr>
          <w:rFonts w:asciiTheme="minorHAnsi" w:hAnsiTheme="minorHAnsi" w:cstheme="minorHAnsi"/>
          <w:szCs w:val="20"/>
        </w:rPr>
        <w:t>, including facilitation of meetings between the complainant and project management as needed),</w:t>
      </w:r>
      <w:r>
        <w:rPr>
          <w:rFonts w:asciiTheme="minorHAnsi" w:hAnsiTheme="minorHAnsi" w:cstheme="minorHAnsi"/>
          <w:szCs w:val="20"/>
        </w:rPr>
        <w:t xml:space="preserve"> develop a proposed response to share with the complainant and project management</w:t>
      </w:r>
      <w:r w:rsidR="00BC03DC">
        <w:rPr>
          <w:rFonts w:asciiTheme="minorHAnsi" w:hAnsiTheme="minorHAnsi" w:cstheme="minorHAnsi"/>
          <w:szCs w:val="20"/>
        </w:rPr>
        <w:t>.</w:t>
      </w:r>
    </w:p>
    <w:p w14:paraId="3FD631F2" w14:textId="3CB1838F" w:rsidR="00F46A4E" w:rsidRPr="00F46A4E" w:rsidRDefault="00F46A4E" w:rsidP="00F46A4E">
      <w:pPr>
        <w:numPr>
          <w:ilvl w:val="0"/>
          <w:numId w:val="35"/>
        </w:numPr>
        <w:rPr>
          <w:rFonts w:asciiTheme="minorHAnsi" w:hAnsiTheme="minorHAnsi" w:cstheme="minorHAnsi"/>
          <w:b/>
          <w:bCs/>
          <w:szCs w:val="20"/>
          <w:u w:val="single"/>
        </w:rPr>
      </w:pPr>
      <w:r w:rsidRPr="00F46A4E">
        <w:rPr>
          <w:rFonts w:asciiTheme="minorHAnsi" w:hAnsiTheme="minorHAnsi" w:cstheme="minorHAnsi"/>
          <w:b/>
          <w:bCs/>
          <w:szCs w:val="20"/>
          <w:u w:val="single"/>
        </w:rPr>
        <w:t>Seek agreement on a proposed response</w:t>
      </w:r>
      <w:r w:rsidR="00F931DD">
        <w:rPr>
          <w:rFonts w:asciiTheme="minorHAnsi" w:hAnsiTheme="minorHAnsi" w:cstheme="minorHAnsi"/>
          <w:b/>
          <w:bCs/>
          <w:szCs w:val="20"/>
          <w:u w:val="single"/>
        </w:rPr>
        <w:t xml:space="preserve">, and implement if </w:t>
      </w:r>
      <w:proofErr w:type="gramStart"/>
      <w:r w:rsidR="00F931DD">
        <w:rPr>
          <w:rFonts w:asciiTheme="minorHAnsi" w:hAnsiTheme="minorHAnsi" w:cstheme="minorHAnsi"/>
          <w:b/>
          <w:bCs/>
          <w:szCs w:val="20"/>
          <w:u w:val="single"/>
        </w:rPr>
        <w:t>agreed</w:t>
      </w:r>
      <w:proofErr w:type="gramEnd"/>
    </w:p>
    <w:p w14:paraId="490C2BEC" w14:textId="433E49F4" w:rsidR="00F46A4E" w:rsidRDefault="00F46A4E" w:rsidP="00173E50">
      <w:pPr>
        <w:numPr>
          <w:ilvl w:val="1"/>
          <w:numId w:val="35"/>
        </w:numPr>
        <w:rPr>
          <w:rFonts w:asciiTheme="minorHAnsi" w:hAnsiTheme="minorHAnsi" w:cstheme="minorHAnsi"/>
          <w:szCs w:val="20"/>
        </w:rPr>
      </w:pPr>
      <w:r>
        <w:rPr>
          <w:rFonts w:asciiTheme="minorHAnsi" w:hAnsiTheme="minorHAnsi" w:cstheme="minorHAnsi"/>
          <w:szCs w:val="20"/>
        </w:rPr>
        <w:t>Present the proposed response to both the complainant and project management,</w:t>
      </w:r>
      <w:r w:rsidR="00C64032">
        <w:rPr>
          <w:rFonts w:asciiTheme="minorHAnsi" w:hAnsiTheme="minorHAnsi" w:cstheme="minorHAnsi"/>
          <w:szCs w:val="20"/>
        </w:rPr>
        <w:t xml:space="preserve"> facilitate dialogue between them as needed,</w:t>
      </w:r>
      <w:r>
        <w:rPr>
          <w:rFonts w:asciiTheme="minorHAnsi" w:hAnsiTheme="minorHAnsi" w:cstheme="minorHAnsi"/>
          <w:szCs w:val="20"/>
        </w:rPr>
        <w:t xml:space="preserve"> and modify </w:t>
      </w:r>
      <w:r w:rsidR="00C64032">
        <w:rPr>
          <w:rFonts w:asciiTheme="minorHAnsi" w:hAnsiTheme="minorHAnsi" w:cstheme="minorHAnsi"/>
          <w:szCs w:val="20"/>
        </w:rPr>
        <w:t xml:space="preserve">the proposed response </w:t>
      </w:r>
      <w:r>
        <w:rPr>
          <w:rFonts w:asciiTheme="minorHAnsi" w:hAnsiTheme="minorHAnsi" w:cstheme="minorHAnsi"/>
          <w:szCs w:val="20"/>
        </w:rPr>
        <w:t xml:space="preserve">as necessary to satisfy the complainant and project management, </w:t>
      </w:r>
      <w:r w:rsidR="00BC03DC">
        <w:rPr>
          <w:rFonts w:asciiTheme="minorHAnsi" w:hAnsiTheme="minorHAnsi" w:cstheme="minorHAnsi"/>
          <w:szCs w:val="20"/>
        </w:rPr>
        <w:t>while</w:t>
      </w:r>
      <w:r>
        <w:rPr>
          <w:rFonts w:asciiTheme="minorHAnsi" w:hAnsiTheme="minorHAnsi" w:cstheme="minorHAnsi"/>
          <w:szCs w:val="20"/>
        </w:rPr>
        <w:t xml:space="preserve"> </w:t>
      </w:r>
      <w:r w:rsidR="00F931DD">
        <w:rPr>
          <w:rFonts w:asciiTheme="minorHAnsi" w:hAnsiTheme="minorHAnsi" w:cstheme="minorHAnsi"/>
          <w:szCs w:val="20"/>
        </w:rPr>
        <w:t xml:space="preserve">ensuring adherence to </w:t>
      </w:r>
      <w:r>
        <w:rPr>
          <w:rFonts w:asciiTheme="minorHAnsi" w:hAnsiTheme="minorHAnsi" w:cstheme="minorHAnsi"/>
          <w:szCs w:val="20"/>
        </w:rPr>
        <w:t>UNDP’s Social and Environmental Standards</w:t>
      </w:r>
      <w:r w:rsidR="00BC03DC">
        <w:rPr>
          <w:rFonts w:asciiTheme="minorHAnsi" w:hAnsiTheme="minorHAnsi" w:cstheme="minorHAnsi"/>
          <w:szCs w:val="20"/>
        </w:rPr>
        <w:t>.</w:t>
      </w:r>
    </w:p>
    <w:p w14:paraId="14EF56AB" w14:textId="5A9E4F3C" w:rsidR="00F931DD" w:rsidRDefault="00F931DD" w:rsidP="00173E50">
      <w:pPr>
        <w:numPr>
          <w:ilvl w:val="1"/>
          <w:numId w:val="35"/>
        </w:numPr>
        <w:rPr>
          <w:rFonts w:asciiTheme="minorHAnsi" w:hAnsiTheme="minorHAnsi" w:cstheme="minorHAnsi"/>
          <w:szCs w:val="20"/>
        </w:rPr>
      </w:pPr>
      <w:r>
        <w:rPr>
          <w:rFonts w:asciiTheme="minorHAnsi" w:hAnsiTheme="minorHAnsi" w:cstheme="minorHAnsi"/>
          <w:szCs w:val="20"/>
        </w:rPr>
        <w:t>If there is agreement on the proposed response</w:t>
      </w:r>
      <w:r w:rsidR="003D3368">
        <w:rPr>
          <w:rFonts w:asciiTheme="minorHAnsi" w:hAnsiTheme="minorHAnsi" w:cstheme="minorHAnsi"/>
          <w:szCs w:val="20"/>
        </w:rPr>
        <w:t xml:space="preserve"> (agreements should be documented in writing)</w:t>
      </w:r>
      <w:r w:rsidR="00BC03DC">
        <w:rPr>
          <w:rFonts w:asciiTheme="minorHAnsi" w:hAnsiTheme="minorHAnsi" w:cstheme="minorHAnsi"/>
          <w:szCs w:val="20"/>
        </w:rPr>
        <w:t>:</w:t>
      </w:r>
    </w:p>
    <w:p w14:paraId="12C0EEF1" w14:textId="7B928533" w:rsidR="00F931DD" w:rsidRDefault="00F931DD" w:rsidP="00F931DD">
      <w:pPr>
        <w:numPr>
          <w:ilvl w:val="2"/>
          <w:numId w:val="35"/>
        </w:numPr>
        <w:rPr>
          <w:rFonts w:asciiTheme="minorHAnsi" w:hAnsiTheme="minorHAnsi" w:cstheme="minorHAnsi"/>
          <w:szCs w:val="20"/>
        </w:rPr>
      </w:pPr>
      <w:r>
        <w:rPr>
          <w:rFonts w:asciiTheme="minorHAnsi" w:hAnsiTheme="minorHAnsi" w:cstheme="minorHAnsi"/>
          <w:szCs w:val="20"/>
        </w:rPr>
        <w:t xml:space="preserve">monitor implementation by the </w:t>
      </w:r>
      <w:proofErr w:type="gramStart"/>
      <w:r>
        <w:rPr>
          <w:rFonts w:asciiTheme="minorHAnsi" w:hAnsiTheme="minorHAnsi" w:cstheme="minorHAnsi"/>
          <w:szCs w:val="20"/>
        </w:rPr>
        <w:t>project</w:t>
      </w:r>
      <w:r w:rsidR="00BC03DC">
        <w:rPr>
          <w:rFonts w:asciiTheme="minorHAnsi" w:hAnsiTheme="minorHAnsi" w:cstheme="minorHAnsi"/>
          <w:szCs w:val="20"/>
        </w:rPr>
        <w:t>;</w:t>
      </w:r>
      <w:proofErr w:type="gramEnd"/>
    </w:p>
    <w:p w14:paraId="08051EEF" w14:textId="65042D1C" w:rsidR="00F931DD" w:rsidRDefault="00F931DD" w:rsidP="00F931DD">
      <w:pPr>
        <w:numPr>
          <w:ilvl w:val="2"/>
          <w:numId w:val="35"/>
        </w:numPr>
        <w:rPr>
          <w:rFonts w:asciiTheme="minorHAnsi" w:hAnsiTheme="minorHAnsi" w:cstheme="minorHAnsi"/>
          <w:szCs w:val="20"/>
        </w:rPr>
      </w:pPr>
      <w:r>
        <w:rPr>
          <w:rFonts w:asciiTheme="minorHAnsi" w:hAnsiTheme="minorHAnsi" w:cstheme="minorHAnsi"/>
          <w:szCs w:val="20"/>
        </w:rPr>
        <w:t>confirm with the complainant and the project that the response has been implemented</w:t>
      </w:r>
      <w:r w:rsidR="00BC03DC">
        <w:rPr>
          <w:rFonts w:asciiTheme="minorHAnsi" w:hAnsiTheme="minorHAnsi" w:cstheme="minorHAnsi"/>
          <w:szCs w:val="20"/>
        </w:rPr>
        <w:t>; and</w:t>
      </w:r>
    </w:p>
    <w:p w14:paraId="597102F6" w14:textId="6C437245" w:rsidR="00F931DD" w:rsidRDefault="00F931DD" w:rsidP="00F931DD">
      <w:pPr>
        <w:numPr>
          <w:ilvl w:val="2"/>
          <w:numId w:val="35"/>
        </w:numPr>
        <w:rPr>
          <w:rFonts w:asciiTheme="minorHAnsi" w:hAnsiTheme="minorHAnsi" w:cstheme="minorHAnsi"/>
          <w:szCs w:val="20"/>
        </w:rPr>
      </w:pPr>
      <w:r>
        <w:rPr>
          <w:rFonts w:asciiTheme="minorHAnsi" w:hAnsiTheme="minorHAnsi" w:cstheme="minorHAnsi"/>
          <w:szCs w:val="20"/>
        </w:rPr>
        <w:t>confirm with the complainant that the response has addressed their concerns</w:t>
      </w:r>
      <w:r w:rsidR="00BC03DC">
        <w:rPr>
          <w:rFonts w:asciiTheme="minorHAnsi" w:hAnsiTheme="minorHAnsi" w:cstheme="minorHAnsi"/>
          <w:szCs w:val="20"/>
        </w:rPr>
        <w:t>.</w:t>
      </w:r>
    </w:p>
    <w:p w14:paraId="1E890CE6" w14:textId="77777777" w:rsidR="00AF3F96" w:rsidRPr="00430F12" w:rsidRDefault="00AF3F96" w:rsidP="00AF3F96">
      <w:pPr>
        <w:numPr>
          <w:ilvl w:val="0"/>
          <w:numId w:val="35"/>
        </w:numPr>
        <w:rPr>
          <w:rFonts w:asciiTheme="minorHAnsi" w:hAnsiTheme="minorHAnsi" w:cstheme="minorHAnsi"/>
          <w:szCs w:val="20"/>
        </w:rPr>
      </w:pPr>
      <w:r w:rsidRPr="00F931DD">
        <w:rPr>
          <w:rFonts w:asciiTheme="minorHAnsi" w:hAnsiTheme="minorHAnsi" w:cstheme="minorHAnsi"/>
          <w:b/>
          <w:bCs/>
          <w:szCs w:val="20"/>
          <w:u w:val="single"/>
        </w:rPr>
        <w:t>If th</w:t>
      </w:r>
      <w:r>
        <w:rPr>
          <w:rFonts w:asciiTheme="minorHAnsi" w:hAnsiTheme="minorHAnsi" w:cstheme="minorHAnsi"/>
          <w:b/>
          <w:bCs/>
          <w:szCs w:val="20"/>
          <w:u w:val="single"/>
        </w:rPr>
        <w:t xml:space="preserve">e </w:t>
      </w:r>
      <w:r w:rsidRPr="00F931DD">
        <w:rPr>
          <w:rFonts w:asciiTheme="minorHAnsi" w:hAnsiTheme="minorHAnsi" w:cstheme="minorHAnsi"/>
          <w:b/>
          <w:bCs/>
          <w:szCs w:val="20"/>
          <w:u w:val="single"/>
        </w:rPr>
        <w:t>response</w:t>
      </w:r>
      <w:r>
        <w:rPr>
          <w:rFonts w:asciiTheme="minorHAnsi" w:hAnsiTheme="minorHAnsi" w:cstheme="minorHAnsi"/>
          <w:b/>
          <w:bCs/>
          <w:szCs w:val="20"/>
          <w:u w:val="single"/>
        </w:rPr>
        <w:t xml:space="preserve"> as implemented does not fully satisfy the complainant, facilitate additional dialogue and negotiation between </w:t>
      </w:r>
      <w:r w:rsidRPr="00F931DD">
        <w:rPr>
          <w:rFonts w:asciiTheme="minorHAnsi" w:hAnsiTheme="minorHAnsi" w:cstheme="minorHAnsi"/>
          <w:b/>
          <w:bCs/>
          <w:szCs w:val="20"/>
          <w:u w:val="single"/>
        </w:rPr>
        <w:t xml:space="preserve">the complainant </w:t>
      </w:r>
      <w:r>
        <w:rPr>
          <w:rFonts w:asciiTheme="minorHAnsi" w:hAnsiTheme="minorHAnsi" w:cstheme="minorHAnsi"/>
          <w:b/>
          <w:bCs/>
          <w:szCs w:val="20"/>
          <w:u w:val="single"/>
        </w:rPr>
        <w:t xml:space="preserve">and project </w:t>
      </w:r>
      <w:proofErr w:type="gramStart"/>
      <w:r>
        <w:rPr>
          <w:rFonts w:asciiTheme="minorHAnsi" w:hAnsiTheme="minorHAnsi" w:cstheme="minorHAnsi"/>
          <w:b/>
          <w:bCs/>
          <w:szCs w:val="20"/>
          <w:u w:val="single"/>
        </w:rPr>
        <w:t>management</w:t>
      </w:r>
      <w:proofErr w:type="gramEnd"/>
    </w:p>
    <w:p w14:paraId="0AC0A00F" w14:textId="77777777" w:rsidR="00AF3F96" w:rsidRDefault="00AF3F96" w:rsidP="00AF3F96">
      <w:pPr>
        <w:numPr>
          <w:ilvl w:val="1"/>
          <w:numId w:val="35"/>
        </w:numPr>
        <w:rPr>
          <w:rFonts w:asciiTheme="minorHAnsi" w:hAnsiTheme="minorHAnsi" w:cstheme="minorHAnsi"/>
          <w:szCs w:val="20"/>
        </w:rPr>
      </w:pPr>
      <w:r>
        <w:rPr>
          <w:rFonts w:asciiTheme="minorHAnsi" w:hAnsiTheme="minorHAnsi" w:cstheme="minorHAnsi"/>
          <w:szCs w:val="20"/>
        </w:rPr>
        <w:t xml:space="preserve">This effort should continue for long enough to determine whether any additional response is feasible and likely to address the remaining concerns. </w:t>
      </w:r>
    </w:p>
    <w:p w14:paraId="1AC92463" w14:textId="77777777" w:rsidR="00AF3F96" w:rsidRDefault="00AF3F96" w:rsidP="00AF3F96">
      <w:pPr>
        <w:numPr>
          <w:ilvl w:val="1"/>
          <w:numId w:val="35"/>
        </w:numPr>
        <w:rPr>
          <w:rFonts w:asciiTheme="minorHAnsi" w:hAnsiTheme="minorHAnsi" w:cstheme="minorHAnsi"/>
          <w:szCs w:val="20"/>
        </w:rPr>
      </w:pPr>
      <w:r>
        <w:rPr>
          <w:rFonts w:asciiTheme="minorHAnsi" w:hAnsiTheme="minorHAnsi" w:cstheme="minorHAnsi"/>
          <w:szCs w:val="20"/>
        </w:rPr>
        <w:t xml:space="preserve">If a further response is feasible and agreed, monitor its </w:t>
      </w:r>
      <w:proofErr w:type="gramStart"/>
      <w:r>
        <w:rPr>
          <w:rFonts w:asciiTheme="minorHAnsi" w:hAnsiTheme="minorHAnsi" w:cstheme="minorHAnsi"/>
          <w:szCs w:val="20"/>
        </w:rPr>
        <w:t>implementation</w:t>
      </w:r>
      <w:proofErr w:type="gramEnd"/>
      <w:r>
        <w:rPr>
          <w:rFonts w:asciiTheme="minorHAnsi" w:hAnsiTheme="minorHAnsi" w:cstheme="minorHAnsi"/>
          <w:szCs w:val="20"/>
        </w:rPr>
        <w:t xml:space="preserve"> and confirm with the complainant whether it has resolved the concerns or not.</w:t>
      </w:r>
    </w:p>
    <w:p w14:paraId="3185A1A3" w14:textId="77777777" w:rsidR="00AF3F96" w:rsidRDefault="00AF3F96" w:rsidP="00AF3F96">
      <w:pPr>
        <w:numPr>
          <w:ilvl w:val="1"/>
          <w:numId w:val="35"/>
        </w:numPr>
        <w:rPr>
          <w:rFonts w:asciiTheme="minorHAnsi" w:hAnsiTheme="minorHAnsi" w:cstheme="minorHAnsi"/>
          <w:szCs w:val="20"/>
        </w:rPr>
      </w:pPr>
      <w:r>
        <w:rPr>
          <w:rFonts w:asciiTheme="minorHAnsi" w:hAnsiTheme="minorHAnsi" w:cstheme="minorHAnsi"/>
          <w:szCs w:val="20"/>
        </w:rPr>
        <w:t xml:space="preserve">Repeat this process until there is resolution of the outstanding concerns or until it is clear to the SRM that no further response by the project is feasible or likely to satisfy the complainant. </w:t>
      </w:r>
    </w:p>
    <w:p w14:paraId="56358DF7" w14:textId="3AD59771" w:rsidR="00C64032" w:rsidRPr="00C64032" w:rsidRDefault="00C64032" w:rsidP="00C64032">
      <w:pPr>
        <w:pStyle w:val="ListParagraph"/>
        <w:numPr>
          <w:ilvl w:val="0"/>
          <w:numId w:val="35"/>
        </w:numPr>
        <w:rPr>
          <w:rFonts w:asciiTheme="minorHAnsi" w:hAnsiTheme="minorHAnsi" w:cstheme="minorHAnsi"/>
          <w:b/>
          <w:bCs/>
          <w:szCs w:val="20"/>
          <w:u w:val="single"/>
        </w:rPr>
      </w:pPr>
      <w:r w:rsidRPr="00C64032">
        <w:rPr>
          <w:rFonts w:asciiTheme="minorHAnsi" w:hAnsiTheme="minorHAnsi" w:cstheme="minorHAnsi"/>
          <w:b/>
          <w:bCs/>
          <w:szCs w:val="20"/>
          <w:u w:val="single"/>
        </w:rPr>
        <w:lastRenderedPageBreak/>
        <w:t xml:space="preserve">If the response as implemented satisfies the complainant, document the outcome and close the </w:t>
      </w:r>
      <w:proofErr w:type="gramStart"/>
      <w:r w:rsidRPr="00C64032">
        <w:rPr>
          <w:rFonts w:asciiTheme="minorHAnsi" w:hAnsiTheme="minorHAnsi" w:cstheme="minorHAnsi"/>
          <w:b/>
          <w:bCs/>
          <w:szCs w:val="20"/>
          <w:u w:val="single"/>
        </w:rPr>
        <w:t>case</w:t>
      </w:r>
      <w:proofErr w:type="gramEnd"/>
    </w:p>
    <w:p w14:paraId="2B116AA9" w14:textId="6EE770D6" w:rsidR="00C64032" w:rsidRDefault="00C64032" w:rsidP="00C64032">
      <w:pPr>
        <w:numPr>
          <w:ilvl w:val="1"/>
          <w:numId w:val="35"/>
        </w:numPr>
        <w:rPr>
          <w:rFonts w:asciiTheme="minorHAnsi" w:hAnsiTheme="minorHAnsi" w:cstheme="minorHAnsi"/>
          <w:szCs w:val="20"/>
        </w:rPr>
      </w:pPr>
      <w:r>
        <w:rPr>
          <w:rFonts w:asciiTheme="minorHAnsi" w:hAnsiTheme="minorHAnsi" w:cstheme="minorHAnsi"/>
          <w:szCs w:val="20"/>
        </w:rPr>
        <w:t xml:space="preserve">Ensure that the complainant indicates satisfaction </w:t>
      </w:r>
      <w:r w:rsidR="003D3368">
        <w:rPr>
          <w:rFonts w:asciiTheme="minorHAnsi" w:hAnsiTheme="minorHAnsi" w:cstheme="minorHAnsi"/>
          <w:szCs w:val="20"/>
        </w:rPr>
        <w:t xml:space="preserve">(in writing) </w:t>
      </w:r>
      <w:r>
        <w:rPr>
          <w:rFonts w:asciiTheme="minorHAnsi" w:hAnsiTheme="minorHAnsi" w:cstheme="minorHAnsi"/>
          <w:szCs w:val="20"/>
        </w:rPr>
        <w:t xml:space="preserve">with the response and </w:t>
      </w:r>
      <w:proofErr w:type="gramStart"/>
      <w:r>
        <w:rPr>
          <w:rFonts w:asciiTheme="minorHAnsi" w:hAnsiTheme="minorHAnsi" w:cstheme="minorHAnsi"/>
          <w:szCs w:val="20"/>
        </w:rPr>
        <w:t>is not requesting</w:t>
      </w:r>
      <w:proofErr w:type="gramEnd"/>
      <w:r>
        <w:rPr>
          <w:rFonts w:asciiTheme="minorHAnsi" w:hAnsiTheme="minorHAnsi" w:cstheme="minorHAnsi"/>
          <w:szCs w:val="20"/>
        </w:rPr>
        <w:t xml:space="preserve"> further action from UNDP before closing the case. </w:t>
      </w:r>
    </w:p>
    <w:p w14:paraId="346D40FE" w14:textId="7330FF5C" w:rsidR="00C64032" w:rsidRPr="00C64032" w:rsidRDefault="00C64032" w:rsidP="00C64032">
      <w:pPr>
        <w:numPr>
          <w:ilvl w:val="1"/>
          <w:numId w:val="35"/>
        </w:numPr>
        <w:rPr>
          <w:rFonts w:asciiTheme="minorHAnsi" w:hAnsiTheme="minorHAnsi" w:cstheme="minorHAnsi"/>
          <w:szCs w:val="20"/>
        </w:rPr>
      </w:pPr>
      <w:r>
        <w:rPr>
          <w:rFonts w:asciiTheme="minorHAnsi" w:hAnsiTheme="minorHAnsi" w:cstheme="minorHAnsi"/>
          <w:szCs w:val="20"/>
        </w:rPr>
        <w:t xml:space="preserve">Notify project management and the corporate SRM as </w:t>
      </w:r>
      <w:proofErr w:type="gramStart"/>
      <w:r>
        <w:rPr>
          <w:rFonts w:asciiTheme="minorHAnsi" w:hAnsiTheme="minorHAnsi" w:cstheme="minorHAnsi"/>
          <w:szCs w:val="20"/>
        </w:rPr>
        <w:t>well, and</w:t>
      </w:r>
      <w:proofErr w:type="gramEnd"/>
      <w:r>
        <w:rPr>
          <w:rFonts w:asciiTheme="minorHAnsi" w:hAnsiTheme="minorHAnsi" w:cstheme="minorHAnsi"/>
          <w:szCs w:val="20"/>
        </w:rPr>
        <w:t xml:space="preserve"> ensure that the case record is available to the corporate SRM. </w:t>
      </w:r>
    </w:p>
    <w:p w14:paraId="2A5C8EB5" w14:textId="39C758A2" w:rsidR="00F931DD" w:rsidRDefault="00F931DD" w:rsidP="00F931DD">
      <w:pPr>
        <w:numPr>
          <w:ilvl w:val="0"/>
          <w:numId w:val="35"/>
        </w:numPr>
        <w:rPr>
          <w:rFonts w:asciiTheme="minorHAnsi" w:hAnsiTheme="minorHAnsi" w:cstheme="minorHAnsi"/>
          <w:szCs w:val="20"/>
        </w:rPr>
      </w:pPr>
      <w:r w:rsidRPr="00F931DD">
        <w:rPr>
          <w:rFonts w:asciiTheme="minorHAnsi" w:hAnsiTheme="minorHAnsi" w:cstheme="minorHAnsi"/>
          <w:b/>
          <w:bCs/>
          <w:szCs w:val="20"/>
          <w:u w:val="single"/>
        </w:rPr>
        <w:t>If there is no agreement on the proposed response</w:t>
      </w:r>
      <w:r w:rsidR="00430F12">
        <w:rPr>
          <w:rFonts w:asciiTheme="minorHAnsi" w:hAnsiTheme="minorHAnsi" w:cstheme="minorHAnsi"/>
          <w:b/>
          <w:bCs/>
          <w:szCs w:val="20"/>
          <w:u w:val="single"/>
        </w:rPr>
        <w:t xml:space="preserve"> or if the response as implemented does not satisfy the complainant</w:t>
      </w:r>
      <w:r w:rsidRPr="00F931DD">
        <w:rPr>
          <w:rFonts w:asciiTheme="minorHAnsi" w:hAnsiTheme="minorHAnsi" w:cstheme="minorHAnsi"/>
          <w:b/>
          <w:bCs/>
          <w:szCs w:val="20"/>
          <w:u w:val="single"/>
        </w:rPr>
        <w:t>, advise the complainant of other option</w:t>
      </w:r>
      <w:r w:rsidRPr="00C64032">
        <w:rPr>
          <w:rFonts w:asciiTheme="minorHAnsi" w:hAnsiTheme="minorHAnsi" w:cstheme="minorHAnsi"/>
          <w:b/>
          <w:bCs/>
          <w:szCs w:val="20"/>
          <w:u w:val="single"/>
        </w:rPr>
        <w:t xml:space="preserve">s </w:t>
      </w:r>
      <w:r w:rsidR="00C64032" w:rsidRPr="00C64032">
        <w:rPr>
          <w:rFonts w:asciiTheme="minorHAnsi" w:hAnsiTheme="minorHAnsi" w:cstheme="minorHAnsi"/>
          <w:b/>
          <w:bCs/>
          <w:szCs w:val="20"/>
          <w:u w:val="single"/>
        </w:rPr>
        <w:t xml:space="preserve">and document </w:t>
      </w:r>
      <w:r w:rsidR="00430F12">
        <w:rPr>
          <w:rFonts w:asciiTheme="minorHAnsi" w:hAnsiTheme="minorHAnsi" w:cstheme="minorHAnsi"/>
          <w:b/>
          <w:bCs/>
          <w:szCs w:val="20"/>
          <w:u w:val="single"/>
        </w:rPr>
        <w:t xml:space="preserve">the </w:t>
      </w:r>
      <w:proofErr w:type="gramStart"/>
      <w:r w:rsidR="00430F12">
        <w:rPr>
          <w:rFonts w:asciiTheme="minorHAnsi" w:hAnsiTheme="minorHAnsi" w:cstheme="minorHAnsi"/>
          <w:b/>
          <w:bCs/>
          <w:szCs w:val="20"/>
          <w:u w:val="single"/>
        </w:rPr>
        <w:t>outcome</w:t>
      </w:r>
      <w:proofErr w:type="gramEnd"/>
    </w:p>
    <w:p w14:paraId="387E777A" w14:textId="42944B7C" w:rsidR="00F931DD" w:rsidRDefault="00F931DD" w:rsidP="00F931DD">
      <w:pPr>
        <w:numPr>
          <w:ilvl w:val="1"/>
          <w:numId w:val="35"/>
        </w:numPr>
        <w:rPr>
          <w:rFonts w:asciiTheme="minorHAnsi" w:hAnsiTheme="minorHAnsi" w:cstheme="minorHAnsi"/>
          <w:szCs w:val="20"/>
        </w:rPr>
      </w:pPr>
      <w:r>
        <w:rPr>
          <w:rFonts w:asciiTheme="minorHAnsi" w:hAnsiTheme="minorHAnsi" w:cstheme="minorHAnsi"/>
          <w:szCs w:val="20"/>
        </w:rPr>
        <w:t>If a good faith effort to develop a response does not resolve the complainant’s concern</w:t>
      </w:r>
      <w:r w:rsidR="0053235D">
        <w:rPr>
          <w:rFonts w:asciiTheme="minorHAnsi" w:hAnsiTheme="minorHAnsi" w:cstheme="minorHAnsi"/>
          <w:szCs w:val="20"/>
        </w:rPr>
        <w:t xml:space="preserve"> within 60 days after the project is determined eligible</w:t>
      </w:r>
      <w:r>
        <w:rPr>
          <w:rFonts w:asciiTheme="minorHAnsi" w:hAnsiTheme="minorHAnsi" w:cstheme="minorHAnsi"/>
          <w:szCs w:val="20"/>
        </w:rPr>
        <w:t xml:space="preserve">, </w:t>
      </w:r>
      <w:r w:rsidR="00400359">
        <w:rPr>
          <w:rFonts w:asciiTheme="minorHAnsi" w:hAnsiTheme="minorHAnsi" w:cstheme="minorHAnsi"/>
          <w:szCs w:val="20"/>
        </w:rPr>
        <w:t>or if the response as implemented does not satisfy the complainant within 60 days after implementation</w:t>
      </w:r>
      <w:r w:rsidR="00AF3F96">
        <w:rPr>
          <w:rFonts w:asciiTheme="minorHAnsi" w:hAnsiTheme="minorHAnsi" w:cstheme="minorHAnsi"/>
          <w:szCs w:val="20"/>
        </w:rPr>
        <w:t xml:space="preserve"> was concluded</w:t>
      </w:r>
      <w:r w:rsidR="00400359">
        <w:rPr>
          <w:rFonts w:asciiTheme="minorHAnsi" w:hAnsiTheme="minorHAnsi" w:cstheme="minorHAnsi"/>
          <w:szCs w:val="20"/>
        </w:rPr>
        <w:t xml:space="preserve">, </w:t>
      </w:r>
      <w:r>
        <w:rPr>
          <w:rFonts w:asciiTheme="minorHAnsi" w:hAnsiTheme="minorHAnsi" w:cstheme="minorHAnsi"/>
          <w:szCs w:val="20"/>
        </w:rPr>
        <w:t>advise them on other options t</w:t>
      </w:r>
      <w:r w:rsidRPr="00F931DD">
        <w:rPr>
          <w:rFonts w:asciiTheme="minorHAnsi" w:hAnsiTheme="minorHAnsi" w:cstheme="minorHAnsi"/>
          <w:szCs w:val="20"/>
        </w:rPr>
        <w:t>hey may choose to pursue</w:t>
      </w:r>
      <w:r>
        <w:rPr>
          <w:rFonts w:asciiTheme="minorHAnsi" w:hAnsiTheme="minorHAnsi" w:cstheme="minorHAnsi"/>
          <w:szCs w:val="20"/>
        </w:rPr>
        <w:t>, including but not limited to</w:t>
      </w:r>
      <w:r w:rsidR="00400359">
        <w:rPr>
          <w:rFonts w:asciiTheme="minorHAnsi" w:hAnsiTheme="minorHAnsi" w:cstheme="minorHAnsi"/>
          <w:szCs w:val="20"/>
        </w:rPr>
        <w:t>:</w:t>
      </w:r>
    </w:p>
    <w:p w14:paraId="62C98D43" w14:textId="6E96C27A" w:rsidR="00F931DD" w:rsidRDefault="00F931DD" w:rsidP="00F931DD">
      <w:pPr>
        <w:numPr>
          <w:ilvl w:val="2"/>
          <w:numId w:val="35"/>
        </w:numPr>
        <w:rPr>
          <w:rFonts w:asciiTheme="minorHAnsi" w:hAnsiTheme="minorHAnsi" w:cstheme="minorHAnsi"/>
          <w:szCs w:val="20"/>
        </w:rPr>
      </w:pPr>
      <w:r>
        <w:rPr>
          <w:rFonts w:asciiTheme="minorHAnsi" w:hAnsiTheme="minorHAnsi" w:cstheme="minorHAnsi"/>
          <w:szCs w:val="20"/>
        </w:rPr>
        <w:t xml:space="preserve">Escalation to the corporate SRM for additional problem </w:t>
      </w:r>
      <w:proofErr w:type="gramStart"/>
      <w:r>
        <w:rPr>
          <w:rFonts w:asciiTheme="minorHAnsi" w:hAnsiTheme="minorHAnsi" w:cstheme="minorHAnsi"/>
          <w:szCs w:val="20"/>
        </w:rPr>
        <w:t>solving</w:t>
      </w:r>
      <w:r w:rsidR="00AF3F96">
        <w:rPr>
          <w:rFonts w:asciiTheme="minorHAnsi" w:hAnsiTheme="minorHAnsi" w:cstheme="minorHAnsi"/>
          <w:szCs w:val="20"/>
        </w:rPr>
        <w:t>;</w:t>
      </w:r>
      <w:proofErr w:type="gramEnd"/>
    </w:p>
    <w:p w14:paraId="7CBCD0EC" w14:textId="28AFC17A" w:rsidR="00F931DD" w:rsidRDefault="00F931DD" w:rsidP="00F931DD">
      <w:pPr>
        <w:numPr>
          <w:ilvl w:val="2"/>
          <w:numId w:val="35"/>
        </w:numPr>
        <w:rPr>
          <w:rFonts w:asciiTheme="minorHAnsi" w:hAnsiTheme="minorHAnsi" w:cstheme="minorHAnsi"/>
          <w:szCs w:val="20"/>
        </w:rPr>
      </w:pPr>
      <w:r>
        <w:rPr>
          <w:rFonts w:asciiTheme="minorHAnsi" w:hAnsiTheme="minorHAnsi" w:cstheme="minorHAnsi"/>
          <w:szCs w:val="20"/>
        </w:rPr>
        <w:t>Referral to the Social and Environmental Compliance Unit</w:t>
      </w:r>
      <w:r w:rsidR="00C64032">
        <w:rPr>
          <w:rFonts w:asciiTheme="minorHAnsi" w:hAnsiTheme="minorHAnsi" w:cstheme="minorHAnsi"/>
          <w:szCs w:val="20"/>
        </w:rPr>
        <w:t xml:space="preserve"> (SECU)</w:t>
      </w:r>
      <w:r>
        <w:rPr>
          <w:rFonts w:asciiTheme="minorHAnsi" w:hAnsiTheme="minorHAnsi" w:cstheme="minorHAnsi"/>
          <w:szCs w:val="20"/>
        </w:rPr>
        <w:t xml:space="preserve"> for compliance </w:t>
      </w:r>
      <w:proofErr w:type="gramStart"/>
      <w:r>
        <w:rPr>
          <w:rFonts w:asciiTheme="minorHAnsi" w:hAnsiTheme="minorHAnsi" w:cstheme="minorHAnsi"/>
          <w:szCs w:val="20"/>
        </w:rPr>
        <w:t>review</w:t>
      </w:r>
      <w:r w:rsidR="00AF3F96">
        <w:rPr>
          <w:rFonts w:asciiTheme="minorHAnsi" w:hAnsiTheme="minorHAnsi" w:cstheme="minorHAnsi"/>
          <w:szCs w:val="20"/>
        </w:rPr>
        <w:t>;</w:t>
      </w:r>
      <w:proofErr w:type="gramEnd"/>
    </w:p>
    <w:p w14:paraId="7F3E2E94" w14:textId="799E223C" w:rsidR="00F931DD" w:rsidRDefault="00F931DD" w:rsidP="00F931DD">
      <w:pPr>
        <w:numPr>
          <w:ilvl w:val="2"/>
          <w:numId w:val="35"/>
        </w:numPr>
        <w:rPr>
          <w:rFonts w:asciiTheme="minorHAnsi" w:hAnsiTheme="minorHAnsi" w:cstheme="minorHAnsi"/>
          <w:szCs w:val="20"/>
        </w:rPr>
      </w:pPr>
      <w:r>
        <w:rPr>
          <w:rFonts w:asciiTheme="minorHAnsi" w:hAnsiTheme="minorHAnsi" w:cstheme="minorHAnsi"/>
          <w:szCs w:val="20"/>
        </w:rPr>
        <w:t>Use of national administrative and/or judicial mechanisms</w:t>
      </w:r>
      <w:r w:rsidR="00C64032">
        <w:rPr>
          <w:rFonts w:asciiTheme="minorHAnsi" w:hAnsiTheme="minorHAnsi" w:cstheme="minorHAnsi"/>
          <w:szCs w:val="20"/>
        </w:rPr>
        <w:t>, with the understanding that these mechanisms would not apply to UNDP</w:t>
      </w:r>
      <w:r w:rsidR="00AF3F96">
        <w:rPr>
          <w:rFonts w:asciiTheme="minorHAnsi" w:hAnsiTheme="minorHAnsi" w:cstheme="minorHAnsi"/>
          <w:szCs w:val="20"/>
        </w:rPr>
        <w:t>.</w:t>
      </w:r>
    </w:p>
    <w:p w14:paraId="1242C155" w14:textId="0C3B7F99" w:rsidR="00F330A9" w:rsidRDefault="00C64032" w:rsidP="00F330A9">
      <w:pPr>
        <w:numPr>
          <w:ilvl w:val="1"/>
          <w:numId w:val="35"/>
        </w:numPr>
        <w:rPr>
          <w:rFonts w:asciiTheme="minorHAnsi" w:hAnsiTheme="minorHAnsi" w:cstheme="minorHAnsi"/>
          <w:szCs w:val="20"/>
        </w:rPr>
      </w:pPr>
      <w:r>
        <w:rPr>
          <w:rFonts w:asciiTheme="minorHAnsi" w:hAnsiTheme="minorHAnsi" w:cstheme="minorHAnsi"/>
          <w:szCs w:val="20"/>
        </w:rPr>
        <w:t>Whatever option the complainant selects, document the options offered, the complainant’s stated choice among the options, and the action taken by the SRM to facilitate access to the SRM at corporate level and/or to SECU.</w:t>
      </w:r>
    </w:p>
    <w:p w14:paraId="076EFB80" w14:textId="77777777" w:rsidR="00F330A9" w:rsidRPr="00F330A9" w:rsidRDefault="00F330A9" w:rsidP="00F330A9">
      <w:pPr>
        <w:ind w:left="1440"/>
        <w:rPr>
          <w:rFonts w:asciiTheme="minorHAnsi" w:hAnsiTheme="minorHAnsi" w:cstheme="minorHAnsi"/>
          <w:szCs w:val="20"/>
        </w:rPr>
      </w:pPr>
    </w:p>
    <w:p w14:paraId="0A3CB6FC" w14:textId="15737F96" w:rsidR="00F522F1" w:rsidRDefault="00F522F1" w:rsidP="00F522F1">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F522F1">
        <w:rPr>
          <w:rFonts w:asciiTheme="minorHAnsi" w:hAnsiTheme="minorHAnsi" w:cstheme="minorHAnsi"/>
          <w:b/>
          <w:szCs w:val="20"/>
        </w:rPr>
        <w:t>Reporting and Learning from the SRM’s Operation</w:t>
      </w:r>
    </w:p>
    <w:p w14:paraId="165C0A72" w14:textId="77777777" w:rsidR="00701ACF" w:rsidRPr="00F522F1" w:rsidRDefault="00701ACF" w:rsidP="00701ACF">
      <w:pPr>
        <w:pStyle w:val="ListParagraph"/>
        <w:widowControl w:val="0"/>
        <w:autoSpaceDE w:val="0"/>
        <w:autoSpaceDN w:val="0"/>
        <w:adjustRightInd w:val="0"/>
        <w:spacing w:after="240"/>
        <w:jc w:val="both"/>
        <w:rPr>
          <w:rFonts w:asciiTheme="minorHAnsi" w:hAnsiTheme="minorHAnsi" w:cstheme="minorHAnsi"/>
          <w:b/>
          <w:szCs w:val="20"/>
        </w:rPr>
      </w:pPr>
    </w:p>
    <w:p w14:paraId="250139FB" w14:textId="228EB152" w:rsidR="00007867" w:rsidRDefault="00F522F1" w:rsidP="00F522F1">
      <w:pPr>
        <w:pStyle w:val="ListParagraph"/>
        <w:numPr>
          <w:ilvl w:val="0"/>
          <w:numId w:val="37"/>
        </w:numPr>
        <w:rPr>
          <w:rFonts w:asciiTheme="minorHAnsi" w:hAnsiTheme="minorHAnsi" w:cstheme="minorHAnsi"/>
          <w:szCs w:val="20"/>
        </w:rPr>
      </w:pPr>
      <w:r w:rsidRPr="00701ACF">
        <w:rPr>
          <w:rFonts w:asciiTheme="minorHAnsi" w:hAnsiTheme="minorHAnsi" w:cstheme="minorHAnsi"/>
          <w:szCs w:val="20"/>
        </w:rPr>
        <w:t>The CO SRM will</w:t>
      </w:r>
      <w:r w:rsidR="00D33A7A">
        <w:rPr>
          <w:rFonts w:asciiTheme="minorHAnsi" w:hAnsiTheme="minorHAnsi" w:cstheme="minorHAnsi"/>
          <w:szCs w:val="20"/>
        </w:rPr>
        <w:t>:</w:t>
      </w:r>
      <w:r w:rsidRPr="00701ACF">
        <w:rPr>
          <w:rFonts w:asciiTheme="minorHAnsi" w:hAnsiTheme="minorHAnsi" w:cstheme="minorHAnsi"/>
          <w:szCs w:val="20"/>
        </w:rPr>
        <w:t xml:space="preserve"> </w:t>
      </w:r>
    </w:p>
    <w:p w14:paraId="4214CBDC" w14:textId="42A95985" w:rsidR="00D33A7A" w:rsidRPr="00D33A7A" w:rsidRDefault="00D33A7A" w:rsidP="00D33A7A">
      <w:pPr>
        <w:pStyle w:val="ListParagraph"/>
        <w:numPr>
          <w:ilvl w:val="1"/>
          <w:numId w:val="37"/>
        </w:numPr>
        <w:rPr>
          <w:rFonts w:asciiTheme="minorHAnsi" w:hAnsiTheme="minorHAnsi" w:cstheme="minorHAnsi"/>
          <w:szCs w:val="20"/>
        </w:rPr>
      </w:pPr>
      <w:r w:rsidRPr="00D33A7A">
        <w:rPr>
          <w:rFonts w:asciiTheme="minorHAnsi" w:hAnsiTheme="minorHAnsi" w:cstheme="minorHAnsi"/>
          <w:szCs w:val="20"/>
        </w:rPr>
        <w:t xml:space="preserve">Whenever </w:t>
      </w:r>
      <w:r>
        <w:rPr>
          <w:rFonts w:asciiTheme="minorHAnsi" w:hAnsiTheme="minorHAnsi" w:cstheme="minorHAnsi"/>
          <w:szCs w:val="20"/>
        </w:rPr>
        <w:t>it receives a new complaint or has updates on a complaint, i</w:t>
      </w:r>
      <w:r w:rsidRPr="00D33A7A">
        <w:rPr>
          <w:rFonts w:asciiTheme="minorHAnsi" w:hAnsiTheme="minorHAnsi" w:cstheme="minorHAnsi"/>
          <w:szCs w:val="20"/>
        </w:rPr>
        <w:t>nform the SRM at corporate level</w:t>
      </w:r>
      <w:r>
        <w:rPr>
          <w:rFonts w:asciiTheme="minorHAnsi" w:hAnsiTheme="minorHAnsi" w:cstheme="minorHAnsi"/>
          <w:szCs w:val="20"/>
        </w:rPr>
        <w:t xml:space="preserve"> </w:t>
      </w:r>
      <w:r w:rsidRPr="00D33A7A">
        <w:rPr>
          <w:rFonts w:asciiTheme="minorHAnsi" w:hAnsiTheme="minorHAnsi" w:cstheme="minorHAnsi"/>
          <w:szCs w:val="20"/>
        </w:rPr>
        <w:t>by recording case information in a shared database.</w:t>
      </w:r>
    </w:p>
    <w:p w14:paraId="5A663531" w14:textId="17775EC4" w:rsidR="00007867" w:rsidRDefault="00D33A7A" w:rsidP="00007867">
      <w:pPr>
        <w:pStyle w:val="ListParagraph"/>
        <w:numPr>
          <w:ilvl w:val="1"/>
          <w:numId w:val="37"/>
        </w:numPr>
        <w:rPr>
          <w:rFonts w:asciiTheme="minorHAnsi" w:hAnsiTheme="minorHAnsi" w:cstheme="minorHAnsi"/>
          <w:szCs w:val="20"/>
        </w:rPr>
      </w:pPr>
      <w:r>
        <w:rPr>
          <w:rFonts w:asciiTheme="minorHAnsi" w:hAnsiTheme="minorHAnsi" w:cstheme="minorHAnsi"/>
          <w:szCs w:val="20"/>
        </w:rPr>
        <w:t>P</w:t>
      </w:r>
      <w:r w:rsidR="00F522F1" w:rsidRPr="00701ACF">
        <w:rPr>
          <w:rFonts w:asciiTheme="minorHAnsi" w:hAnsiTheme="minorHAnsi" w:cstheme="minorHAnsi"/>
          <w:szCs w:val="20"/>
        </w:rPr>
        <w:t>rovide [quarterly/semi-annual</w:t>
      </w:r>
      <w:r w:rsidR="00007867">
        <w:rPr>
          <w:rFonts w:asciiTheme="minorHAnsi" w:hAnsiTheme="minorHAnsi" w:cstheme="minorHAnsi"/>
          <w:szCs w:val="20"/>
        </w:rPr>
        <w:t>/annual</w:t>
      </w:r>
      <w:r w:rsidR="00F522F1" w:rsidRPr="00701ACF">
        <w:rPr>
          <w:rFonts w:asciiTheme="minorHAnsi" w:hAnsiTheme="minorHAnsi" w:cstheme="minorHAnsi"/>
          <w:szCs w:val="20"/>
        </w:rPr>
        <w:t xml:space="preserve">] reports on complaints, responses, and outcomes to the SRM at corporate level, and collaborate with the SRM at corporate level to identify successes, challenges, </w:t>
      </w:r>
      <w:proofErr w:type="gramStart"/>
      <w:r w:rsidR="00F522F1" w:rsidRPr="00701ACF">
        <w:rPr>
          <w:rFonts w:asciiTheme="minorHAnsi" w:hAnsiTheme="minorHAnsi" w:cstheme="minorHAnsi"/>
          <w:szCs w:val="20"/>
        </w:rPr>
        <w:t>trends</w:t>
      </w:r>
      <w:proofErr w:type="gramEnd"/>
      <w:r w:rsidR="00F522F1" w:rsidRPr="00701ACF">
        <w:rPr>
          <w:rFonts w:asciiTheme="minorHAnsi" w:hAnsiTheme="minorHAnsi" w:cstheme="minorHAnsi"/>
          <w:szCs w:val="20"/>
        </w:rPr>
        <w:t xml:space="preserve"> and lessons learned in responding to complaints. </w:t>
      </w:r>
    </w:p>
    <w:p w14:paraId="3068063A" w14:textId="2B3BDB55" w:rsidR="005C2B3C" w:rsidRPr="00007867" w:rsidRDefault="00A24CD7" w:rsidP="00007867">
      <w:pPr>
        <w:pStyle w:val="ListParagraph"/>
        <w:numPr>
          <w:ilvl w:val="1"/>
          <w:numId w:val="37"/>
        </w:numPr>
        <w:rPr>
          <w:rFonts w:asciiTheme="minorHAnsi" w:hAnsiTheme="minorHAnsi" w:cstheme="minorHAnsi"/>
          <w:szCs w:val="20"/>
        </w:rPr>
      </w:pPr>
      <w:r w:rsidRPr="00007867">
        <w:rPr>
          <w:rFonts w:asciiTheme="minorHAnsi" w:hAnsiTheme="minorHAnsi" w:cstheme="minorHAnsi"/>
          <w:szCs w:val="20"/>
        </w:rPr>
        <w:t xml:space="preserve">Receive </w:t>
      </w:r>
      <w:r w:rsidR="009D3C7E">
        <w:rPr>
          <w:rFonts w:asciiTheme="minorHAnsi" w:hAnsiTheme="minorHAnsi" w:cstheme="minorHAnsi"/>
          <w:szCs w:val="20"/>
        </w:rPr>
        <w:t>regular</w:t>
      </w:r>
      <w:r w:rsidRPr="00007867">
        <w:rPr>
          <w:rFonts w:asciiTheme="minorHAnsi" w:hAnsiTheme="minorHAnsi" w:cstheme="minorHAnsi"/>
          <w:szCs w:val="20"/>
        </w:rPr>
        <w:t xml:space="preserve"> reports </w:t>
      </w:r>
      <w:r w:rsidR="009D3C7E">
        <w:rPr>
          <w:rFonts w:asciiTheme="minorHAnsi" w:hAnsiTheme="minorHAnsi" w:cstheme="minorHAnsi"/>
          <w:szCs w:val="20"/>
        </w:rPr>
        <w:t xml:space="preserve">(bi-annual or annual) </w:t>
      </w:r>
      <w:r w:rsidRPr="00007867">
        <w:rPr>
          <w:rFonts w:asciiTheme="minorHAnsi" w:hAnsiTheme="minorHAnsi" w:cstheme="minorHAnsi"/>
          <w:szCs w:val="20"/>
        </w:rPr>
        <w:t xml:space="preserve">on complaints from </w:t>
      </w:r>
      <w:r w:rsidR="00007867">
        <w:rPr>
          <w:rFonts w:asciiTheme="minorHAnsi" w:hAnsiTheme="minorHAnsi" w:cstheme="minorHAnsi"/>
          <w:szCs w:val="20"/>
        </w:rPr>
        <w:t>each project under implementation</w:t>
      </w:r>
      <w:r w:rsidR="005C2B3C" w:rsidRPr="00007867">
        <w:rPr>
          <w:rFonts w:asciiTheme="minorHAnsi" w:hAnsiTheme="minorHAnsi" w:cstheme="minorHAnsi"/>
          <w:szCs w:val="20"/>
        </w:rPr>
        <w:t>, and</w:t>
      </w:r>
      <w:r w:rsidRPr="00007867">
        <w:rPr>
          <w:rFonts w:asciiTheme="minorHAnsi" w:hAnsiTheme="minorHAnsi" w:cstheme="minorHAnsi"/>
          <w:szCs w:val="20"/>
        </w:rPr>
        <w:t xml:space="preserve"> </w:t>
      </w:r>
      <w:r w:rsidR="005C2B3C" w:rsidRPr="00007867">
        <w:rPr>
          <w:rFonts w:asciiTheme="minorHAnsi" w:hAnsiTheme="minorHAnsi" w:cstheme="minorHAnsi"/>
          <w:szCs w:val="20"/>
        </w:rPr>
        <w:t xml:space="preserve">collaborate with </w:t>
      </w:r>
      <w:r w:rsidR="00007867">
        <w:rPr>
          <w:rFonts w:asciiTheme="minorHAnsi" w:hAnsiTheme="minorHAnsi" w:cstheme="minorHAnsi"/>
          <w:szCs w:val="20"/>
        </w:rPr>
        <w:t>project managers</w:t>
      </w:r>
      <w:r w:rsidR="002E3E3D" w:rsidRPr="00007867">
        <w:rPr>
          <w:rFonts w:asciiTheme="minorHAnsi" w:hAnsiTheme="minorHAnsi" w:cstheme="minorHAnsi"/>
          <w:szCs w:val="20"/>
        </w:rPr>
        <w:t xml:space="preserve"> staff </w:t>
      </w:r>
      <w:r w:rsidR="005C2B3C" w:rsidRPr="00007867">
        <w:rPr>
          <w:rFonts w:asciiTheme="minorHAnsi" w:hAnsiTheme="minorHAnsi" w:cstheme="minorHAnsi"/>
          <w:szCs w:val="20"/>
        </w:rPr>
        <w:t xml:space="preserve">to identify successes, challenges, </w:t>
      </w:r>
      <w:proofErr w:type="gramStart"/>
      <w:r w:rsidR="005C2B3C" w:rsidRPr="00007867">
        <w:rPr>
          <w:rFonts w:asciiTheme="minorHAnsi" w:hAnsiTheme="minorHAnsi" w:cstheme="minorHAnsi"/>
          <w:szCs w:val="20"/>
        </w:rPr>
        <w:t>trends</w:t>
      </w:r>
      <w:proofErr w:type="gramEnd"/>
      <w:r w:rsidR="005C2B3C" w:rsidRPr="00007867">
        <w:rPr>
          <w:rFonts w:asciiTheme="minorHAnsi" w:hAnsiTheme="minorHAnsi" w:cstheme="minorHAnsi"/>
          <w:szCs w:val="20"/>
        </w:rPr>
        <w:t xml:space="preserve"> and lessons learned in responding to complaints. </w:t>
      </w:r>
    </w:p>
    <w:p w14:paraId="0F7FAABB" w14:textId="024956E9" w:rsidR="00C863B9" w:rsidRPr="00007867" w:rsidRDefault="00713720" w:rsidP="00007867">
      <w:pPr>
        <w:numPr>
          <w:ilvl w:val="0"/>
          <w:numId w:val="28"/>
        </w:numPr>
        <w:rPr>
          <w:rFonts w:asciiTheme="minorHAnsi" w:hAnsiTheme="minorHAnsi" w:cstheme="minorHAnsi"/>
          <w:szCs w:val="20"/>
        </w:rPr>
      </w:pPr>
      <w:r>
        <w:rPr>
          <w:rFonts w:asciiTheme="minorHAnsi" w:hAnsiTheme="minorHAnsi" w:cstheme="minorHAnsi"/>
          <w:szCs w:val="20"/>
        </w:rPr>
        <w:t>D</w:t>
      </w:r>
      <w:r w:rsidR="00C863B9" w:rsidRPr="00C863B9">
        <w:rPr>
          <w:rFonts w:asciiTheme="minorHAnsi" w:hAnsiTheme="minorHAnsi" w:cstheme="minorHAnsi"/>
          <w:szCs w:val="20"/>
        </w:rPr>
        <w:t>isclo</w:t>
      </w:r>
      <w:r>
        <w:rPr>
          <w:rFonts w:asciiTheme="minorHAnsi" w:hAnsiTheme="minorHAnsi" w:cstheme="minorHAnsi"/>
          <w:szCs w:val="20"/>
        </w:rPr>
        <w:t>se</w:t>
      </w:r>
      <w:r w:rsidR="00C863B9" w:rsidRPr="00C863B9">
        <w:rPr>
          <w:rFonts w:asciiTheme="minorHAnsi" w:hAnsiTheme="minorHAnsi" w:cstheme="minorHAnsi"/>
          <w:szCs w:val="20"/>
        </w:rPr>
        <w:t xml:space="preserve"> </w:t>
      </w:r>
      <w:r w:rsidR="00A24CD7">
        <w:rPr>
          <w:rFonts w:asciiTheme="minorHAnsi" w:hAnsiTheme="minorHAnsi" w:cstheme="minorHAnsi"/>
          <w:szCs w:val="20"/>
        </w:rPr>
        <w:t xml:space="preserve">the </w:t>
      </w:r>
      <w:r w:rsidR="00007867">
        <w:rPr>
          <w:rFonts w:asciiTheme="minorHAnsi" w:hAnsiTheme="minorHAnsi" w:cstheme="minorHAnsi"/>
          <w:szCs w:val="20"/>
        </w:rPr>
        <w:t>SRM’s</w:t>
      </w:r>
      <w:r w:rsidR="00A24CD7" w:rsidRPr="00C863B9">
        <w:rPr>
          <w:rFonts w:asciiTheme="minorHAnsi" w:hAnsiTheme="minorHAnsi" w:cstheme="minorHAnsi"/>
          <w:szCs w:val="20"/>
        </w:rPr>
        <w:t xml:space="preserve"> </w:t>
      </w:r>
      <w:r w:rsidR="00C863B9" w:rsidRPr="00C863B9">
        <w:rPr>
          <w:rFonts w:asciiTheme="minorHAnsi" w:hAnsiTheme="minorHAnsi" w:cstheme="minorHAnsi"/>
          <w:szCs w:val="20"/>
        </w:rPr>
        <w:t>work</w:t>
      </w:r>
      <w:r w:rsidR="00007867">
        <w:rPr>
          <w:rFonts w:asciiTheme="minorHAnsi" w:hAnsiTheme="minorHAnsi" w:cstheme="minorHAnsi"/>
          <w:szCs w:val="20"/>
        </w:rPr>
        <w:t xml:space="preserve">, </w:t>
      </w:r>
      <w:r w:rsidR="00C863B9" w:rsidRPr="00C863B9">
        <w:rPr>
          <w:rFonts w:asciiTheme="minorHAnsi" w:hAnsiTheme="minorHAnsi" w:cstheme="minorHAnsi"/>
          <w:szCs w:val="20"/>
        </w:rPr>
        <w:t xml:space="preserve">including </w:t>
      </w:r>
      <w:r w:rsidR="00007867">
        <w:rPr>
          <w:rFonts w:asciiTheme="minorHAnsi" w:hAnsiTheme="minorHAnsi" w:cstheme="minorHAnsi"/>
          <w:szCs w:val="20"/>
        </w:rPr>
        <w:t xml:space="preserve">a </w:t>
      </w:r>
      <w:r w:rsidR="00D33A7A">
        <w:rPr>
          <w:rFonts w:asciiTheme="minorHAnsi" w:hAnsiTheme="minorHAnsi" w:cstheme="minorHAnsi"/>
          <w:szCs w:val="20"/>
        </w:rPr>
        <w:t xml:space="preserve">link to the corporate-level </w:t>
      </w:r>
      <w:hyperlink r:id="rId45" w:history="1">
        <w:r w:rsidRPr="008328F6">
          <w:rPr>
            <w:rStyle w:val="Hyperlink"/>
            <w:rFonts w:asciiTheme="minorHAnsi" w:hAnsiTheme="minorHAnsi" w:cstheme="minorHAnsi"/>
            <w:szCs w:val="20"/>
          </w:rPr>
          <w:t>case registry</w:t>
        </w:r>
      </w:hyperlink>
      <w:r>
        <w:rPr>
          <w:rFonts w:asciiTheme="minorHAnsi" w:hAnsiTheme="minorHAnsi" w:cstheme="minorHAnsi"/>
          <w:szCs w:val="20"/>
        </w:rPr>
        <w:t xml:space="preserve">, summary </w:t>
      </w:r>
      <w:r w:rsidR="00C863B9" w:rsidRPr="00C863B9">
        <w:rPr>
          <w:rFonts w:asciiTheme="minorHAnsi" w:hAnsiTheme="minorHAnsi" w:cstheme="minorHAnsi"/>
          <w:szCs w:val="20"/>
        </w:rPr>
        <w:t>reports</w:t>
      </w:r>
      <w:r>
        <w:rPr>
          <w:rFonts w:asciiTheme="minorHAnsi" w:hAnsiTheme="minorHAnsi" w:cstheme="minorHAnsi"/>
          <w:szCs w:val="20"/>
        </w:rPr>
        <w:t xml:space="preserve"> on individual cases</w:t>
      </w:r>
      <w:r w:rsidR="00C863B9" w:rsidRPr="00C863B9">
        <w:rPr>
          <w:rFonts w:asciiTheme="minorHAnsi" w:hAnsiTheme="minorHAnsi" w:cstheme="minorHAnsi"/>
          <w:szCs w:val="20"/>
        </w:rPr>
        <w:t xml:space="preserve">, </w:t>
      </w:r>
      <w:r>
        <w:rPr>
          <w:rFonts w:asciiTheme="minorHAnsi" w:hAnsiTheme="minorHAnsi" w:cstheme="minorHAnsi"/>
          <w:szCs w:val="20"/>
        </w:rPr>
        <w:t>reports on trends or patterns</w:t>
      </w:r>
      <w:r w:rsidR="00824C40">
        <w:rPr>
          <w:rFonts w:asciiTheme="minorHAnsi" w:hAnsiTheme="minorHAnsi" w:cstheme="minorHAnsi"/>
          <w:szCs w:val="20"/>
        </w:rPr>
        <w:t>,</w:t>
      </w:r>
      <w:r>
        <w:rPr>
          <w:rFonts w:asciiTheme="minorHAnsi" w:hAnsiTheme="minorHAnsi" w:cstheme="minorHAnsi"/>
          <w:szCs w:val="20"/>
        </w:rPr>
        <w:t xml:space="preserve"> and actions taken in response</w:t>
      </w:r>
      <w:r w:rsidR="00824C40">
        <w:rPr>
          <w:rFonts w:asciiTheme="minorHAnsi" w:hAnsiTheme="minorHAnsi" w:cstheme="minorHAnsi"/>
          <w:szCs w:val="20"/>
        </w:rPr>
        <w:t xml:space="preserve"> to trends and patterns</w:t>
      </w:r>
      <w:r w:rsidR="00007867">
        <w:rPr>
          <w:rFonts w:asciiTheme="minorHAnsi" w:hAnsiTheme="minorHAnsi" w:cstheme="minorHAnsi"/>
          <w:szCs w:val="20"/>
        </w:rPr>
        <w:t>,</w:t>
      </w:r>
      <w:r>
        <w:rPr>
          <w:rFonts w:asciiTheme="minorHAnsi" w:hAnsiTheme="minorHAnsi" w:cstheme="minorHAnsi"/>
          <w:szCs w:val="20"/>
        </w:rPr>
        <w:t xml:space="preserve"> </w:t>
      </w:r>
      <w:r w:rsidR="00007867">
        <w:rPr>
          <w:rFonts w:asciiTheme="minorHAnsi" w:hAnsiTheme="minorHAnsi" w:cstheme="minorHAnsi"/>
          <w:szCs w:val="20"/>
        </w:rPr>
        <w:t>on the CO Web site (and through other media as appropriate to the national context)</w:t>
      </w:r>
      <w:r w:rsidR="00007867" w:rsidRPr="00007867">
        <w:rPr>
          <w:rFonts w:asciiTheme="minorHAnsi" w:hAnsiTheme="minorHAnsi" w:cstheme="minorHAnsi"/>
          <w:szCs w:val="20"/>
        </w:rPr>
        <w:t xml:space="preserve">, in local language(s). </w:t>
      </w:r>
    </w:p>
    <w:p w14:paraId="21210550" w14:textId="30772272" w:rsidR="00C863B9" w:rsidRPr="00C863B9" w:rsidRDefault="001A0CF3" w:rsidP="001E283B">
      <w:pPr>
        <w:numPr>
          <w:ilvl w:val="0"/>
          <w:numId w:val="28"/>
        </w:numPr>
        <w:rPr>
          <w:rFonts w:asciiTheme="minorHAnsi" w:hAnsiTheme="minorHAnsi" w:cstheme="minorHAnsi"/>
          <w:szCs w:val="20"/>
        </w:rPr>
      </w:pPr>
      <w:r>
        <w:rPr>
          <w:rFonts w:asciiTheme="minorHAnsi" w:hAnsiTheme="minorHAnsi" w:cstheme="minorHAnsi"/>
          <w:szCs w:val="20"/>
        </w:rPr>
        <w:t>Provide</w:t>
      </w:r>
      <w:r w:rsidR="00C863B9" w:rsidRPr="00C863B9">
        <w:rPr>
          <w:rFonts w:asciiTheme="minorHAnsi" w:hAnsiTheme="minorHAnsi" w:cstheme="minorHAnsi"/>
          <w:szCs w:val="20"/>
        </w:rPr>
        <w:t xml:space="preserve"> continuing education </w:t>
      </w:r>
      <w:r w:rsidR="00007867">
        <w:rPr>
          <w:rFonts w:asciiTheme="minorHAnsi" w:hAnsiTheme="minorHAnsi" w:cstheme="minorHAnsi"/>
          <w:szCs w:val="20"/>
        </w:rPr>
        <w:t>to UNDP project managers and Implementing Partners (</w:t>
      </w:r>
      <w:proofErr w:type="gramStart"/>
      <w:r w:rsidR="00007867">
        <w:rPr>
          <w:rFonts w:asciiTheme="minorHAnsi" w:hAnsiTheme="minorHAnsi" w:cstheme="minorHAnsi"/>
          <w:szCs w:val="20"/>
        </w:rPr>
        <w:t>e.g.</w:t>
      </w:r>
      <w:proofErr w:type="gramEnd"/>
      <w:r w:rsidR="00007867">
        <w:rPr>
          <w:rFonts w:asciiTheme="minorHAnsi" w:hAnsiTheme="minorHAnsi" w:cstheme="minorHAnsi"/>
          <w:szCs w:val="20"/>
        </w:rPr>
        <w:t xml:space="preserve"> through the Project Assurance function) </w:t>
      </w:r>
      <w:r w:rsidR="005C2B3C">
        <w:rPr>
          <w:rFonts w:asciiTheme="minorHAnsi" w:hAnsiTheme="minorHAnsi" w:cstheme="minorHAnsi"/>
          <w:szCs w:val="20"/>
        </w:rPr>
        <w:t>regarding</w:t>
      </w:r>
      <w:r w:rsidR="005C2B3C" w:rsidRPr="00C863B9">
        <w:rPr>
          <w:rFonts w:asciiTheme="minorHAnsi" w:hAnsiTheme="minorHAnsi" w:cstheme="minorHAnsi"/>
          <w:szCs w:val="20"/>
        </w:rPr>
        <w:t xml:space="preserve"> </w:t>
      </w:r>
      <w:r w:rsidR="005C2B3C">
        <w:rPr>
          <w:rFonts w:asciiTheme="minorHAnsi" w:hAnsiTheme="minorHAnsi" w:cstheme="minorHAnsi"/>
          <w:szCs w:val="20"/>
        </w:rPr>
        <w:t xml:space="preserve">policies, procedures, and capacities </w:t>
      </w:r>
      <w:r w:rsidR="002E3E3D">
        <w:rPr>
          <w:rFonts w:asciiTheme="minorHAnsi" w:hAnsiTheme="minorHAnsi" w:cstheme="minorHAnsi"/>
          <w:szCs w:val="20"/>
        </w:rPr>
        <w:t xml:space="preserve">needed </w:t>
      </w:r>
      <w:r w:rsidR="005C2B3C">
        <w:rPr>
          <w:rFonts w:asciiTheme="minorHAnsi" w:hAnsiTheme="minorHAnsi" w:cstheme="minorHAnsi"/>
          <w:szCs w:val="20"/>
        </w:rPr>
        <w:t xml:space="preserve">to </w:t>
      </w:r>
      <w:r w:rsidR="002E3E3D">
        <w:rPr>
          <w:rFonts w:asciiTheme="minorHAnsi" w:hAnsiTheme="minorHAnsi" w:cstheme="minorHAnsi"/>
          <w:szCs w:val="20"/>
        </w:rPr>
        <w:t>prevent</w:t>
      </w:r>
      <w:r w:rsidR="005C2B3C">
        <w:rPr>
          <w:rFonts w:asciiTheme="minorHAnsi" w:hAnsiTheme="minorHAnsi" w:cstheme="minorHAnsi"/>
          <w:szCs w:val="20"/>
        </w:rPr>
        <w:t xml:space="preserve"> </w:t>
      </w:r>
      <w:r w:rsidR="002E3E3D">
        <w:rPr>
          <w:rFonts w:asciiTheme="minorHAnsi" w:hAnsiTheme="minorHAnsi" w:cstheme="minorHAnsi"/>
          <w:szCs w:val="20"/>
        </w:rPr>
        <w:t>risks and impacts</w:t>
      </w:r>
      <w:r w:rsidR="005C2B3C">
        <w:rPr>
          <w:rFonts w:asciiTheme="minorHAnsi" w:hAnsiTheme="minorHAnsi" w:cstheme="minorHAnsi"/>
          <w:szCs w:val="20"/>
        </w:rPr>
        <w:t xml:space="preserve"> which could lead to complaints, and </w:t>
      </w:r>
      <w:r w:rsidR="002E3E3D">
        <w:rPr>
          <w:rFonts w:asciiTheme="minorHAnsi" w:hAnsiTheme="minorHAnsi" w:cstheme="minorHAnsi"/>
          <w:szCs w:val="20"/>
        </w:rPr>
        <w:t xml:space="preserve">to </w:t>
      </w:r>
      <w:r w:rsidR="005C2B3C">
        <w:rPr>
          <w:rFonts w:asciiTheme="minorHAnsi" w:hAnsiTheme="minorHAnsi" w:cstheme="minorHAnsi"/>
          <w:szCs w:val="20"/>
        </w:rPr>
        <w:t xml:space="preserve">promote the constructive </w:t>
      </w:r>
      <w:r w:rsidR="00C863B9" w:rsidRPr="00C863B9">
        <w:rPr>
          <w:rFonts w:asciiTheme="minorHAnsi" w:hAnsiTheme="minorHAnsi" w:cstheme="minorHAnsi"/>
          <w:szCs w:val="20"/>
        </w:rPr>
        <w:t>resolution</w:t>
      </w:r>
      <w:r w:rsidR="005C2B3C">
        <w:rPr>
          <w:rFonts w:asciiTheme="minorHAnsi" w:hAnsiTheme="minorHAnsi" w:cstheme="minorHAnsi"/>
          <w:szCs w:val="20"/>
        </w:rPr>
        <w:t xml:space="preserve"> of complaints.</w:t>
      </w:r>
    </w:p>
    <w:p w14:paraId="33008525" w14:textId="032A3325" w:rsidR="00CB0802" w:rsidRDefault="00CB0802">
      <w:pPr>
        <w:spacing w:before="0" w:after="160" w:line="259" w:lineRule="auto"/>
        <w:rPr>
          <w:rFonts w:asciiTheme="minorHAnsi" w:hAnsiTheme="minorHAnsi" w:cstheme="minorHAnsi"/>
          <w:b/>
          <w:szCs w:val="20"/>
        </w:rPr>
      </w:pPr>
      <w:r>
        <w:rPr>
          <w:rFonts w:asciiTheme="minorHAnsi" w:hAnsiTheme="minorHAnsi" w:cstheme="minorHAnsi"/>
          <w:b/>
          <w:szCs w:val="20"/>
        </w:rPr>
        <w:br w:type="page"/>
      </w:r>
    </w:p>
    <w:p w14:paraId="3F13EC62" w14:textId="3167EA3B" w:rsidR="00C863B9" w:rsidRPr="008C752C" w:rsidRDefault="008C752C" w:rsidP="008C752C">
      <w:pPr>
        <w:widowControl w:val="0"/>
        <w:autoSpaceDE w:val="0"/>
        <w:autoSpaceDN w:val="0"/>
        <w:adjustRightInd w:val="0"/>
        <w:spacing w:after="240"/>
        <w:jc w:val="center"/>
        <w:rPr>
          <w:rFonts w:asciiTheme="minorHAnsi" w:hAnsiTheme="minorHAnsi" w:cstheme="minorHAnsi"/>
          <w:b/>
          <w:szCs w:val="20"/>
        </w:rPr>
      </w:pPr>
      <w:r>
        <w:rPr>
          <w:rFonts w:asciiTheme="minorHAnsi" w:hAnsiTheme="minorHAnsi" w:cstheme="minorHAnsi"/>
          <w:b/>
          <w:szCs w:val="20"/>
        </w:rPr>
        <w:lastRenderedPageBreak/>
        <w:t xml:space="preserve">Annex 1: </w:t>
      </w:r>
      <w:r w:rsidR="00C863B9" w:rsidRPr="008C752C">
        <w:rPr>
          <w:rFonts w:asciiTheme="minorHAnsi" w:hAnsiTheme="minorHAnsi" w:cstheme="minorHAnsi"/>
          <w:b/>
          <w:szCs w:val="20"/>
        </w:rPr>
        <w:t>Logging, Acknowledgment, and Tracking</w:t>
      </w:r>
      <w:r w:rsidR="005F4694" w:rsidRPr="008C752C">
        <w:rPr>
          <w:rFonts w:asciiTheme="minorHAnsi" w:hAnsiTheme="minorHAnsi" w:cstheme="minorHAnsi"/>
          <w:b/>
          <w:szCs w:val="20"/>
        </w:rPr>
        <w:t xml:space="preserve"> of Complaints</w:t>
      </w:r>
    </w:p>
    <w:p w14:paraId="7A603BC6" w14:textId="547097F9" w:rsidR="00C863B9" w:rsidRPr="00C863B9" w:rsidRDefault="00AD47A7" w:rsidP="00C863B9">
      <w:pPr>
        <w:jc w:val="both"/>
        <w:rPr>
          <w:rFonts w:asciiTheme="minorHAnsi" w:hAnsiTheme="minorHAnsi" w:cstheme="minorHAnsi"/>
          <w:szCs w:val="20"/>
        </w:rPr>
      </w:pPr>
      <w:r>
        <w:rPr>
          <w:rFonts w:asciiTheme="minorHAnsi" w:hAnsiTheme="minorHAnsi" w:cstheme="minorHAnsi"/>
          <w:szCs w:val="20"/>
        </w:rPr>
        <w:t xml:space="preserve">The </w:t>
      </w:r>
      <w:r w:rsidR="008C752C">
        <w:rPr>
          <w:rFonts w:asciiTheme="minorHAnsi" w:hAnsiTheme="minorHAnsi" w:cstheme="minorHAnsi"/>
          <w:szCs w:val="20"/>
        </w:rPr>
        <w:t>SRM</w:t>
      </w:r>
      <w:r w:rsidR="005A6C91">
        <w:rPr>
          <w:rFonts w:asciiTheme="minorHAnsi" w:hAnsiTheme="minorHAnsi" w:cstheme="minorHAnsi"/>
          <w:szCs w:val="20"/>
        </w:rPr>
        <w:t xml:space="preserve"> </w:t>
      </w:r>
      <w:r>
        <w:rPr>
          <w:rFonts w:asciiTheme="minorHAnsi" w:hAnsiTheme="minorHAnsi" w:cstheme="minorHAnsi"/>
          <w:szCs w:val="20"/>
        </w:rPr>
        <w:t xml:space="preserve">will </w:t>
      </w:r>
      <w:r w:rsidR="00C863B9" w:rsidRPr="00C863B9">
        <w:rPr>
          <w:rFonts w:asciiTheme="minorHAnsi" w:hAnsiTheme="minorHAnsi" w:cstheme="minorHAnsi"/>
          <w:szCs w:val="20"/>
        </w:rPr>
        <w:t>receive</w:t>
      </w:r>
      <w:r>
        <w:rPr>
          <w:rFonts w:asciiTheme="minorHAnsi" w:hAnsiTheme="minorHAnsi" w:cstheme="minorHAnsi"/>
          <w:szCs w:val="20"/>
        </w:rPr>
        <w:t xml:space="preserve"> </w:t>
      </w:r>
      <w:r w:rsidR="008C752C">
        <w:rPr>
          <w:rFonts w:asciiTheme="minorHAnsi" w:hAnsiTheme="minorHAnsi" w:cstheme="minorHAnsi"/>
          <w:szCs w:val="20"/>
        </w:rPr>
        <w:t>complaints</w:t>
      </w:r>
      <w:r w:rsidR="00C863B9" w:rsidRPr="00C863B9">
        <w:rPr>
          <w:rFonts w:asciiTheme="minorHAnsi" w:hAnsiTheme="minorHAnsi" w:cstheme="minorHAnsi"/>
          <w:szCs w:val="20"/>
        </w:rPr>
        <w:t>, assign</w:t>
      </w:r>
      <w:r>
        <w:rPr>
          <w:rFonts w:asciiTheme="minorHAnsi" w:hAnsiTheme="minorHAnsi" w:cstheme="minorHAnsi"/>
          <w:szCs w:val="20"/>
        </w:rPr>
        <w:t xml:space="preserve"> each</w:t>
      </w:r>
      <w:r w:rsidR="00C863B9" w:rsidRPr="00C863B9">
        <w:rPr>
          <w:rFonts w:asciiTheme="minorHAnsi" w:hAnsiTheme="minorHAnsi" w:cstheme="minorHAnsi"/>
          <w:szCs w:val="20"/>
        </w:rPr>
        <w:t xml:space="preserve"> a tracking number, acknowledge</w:t>
      </w:r>
      <w:r>
        <w:rPr>
          <w:rFonts w:asciiTheme="minorHAnsi" w:hAnsiTheme="minorHAnsi" w:cstheme="minorHAnsi"/>
          <w:szCs w:val="20"/>
        </w:rPr>
        <w:t xml:space="preserve"> each</w:t>
      </w:r>
      <w:r w:rsidR="00C863B9" w:rsidRPr="00C863B9">
        <w:rPr>
          <w:rFonts w:asciiTheme="minorHAnsi" w:hAnsiTheme="minorHAnsi" w:cstheme="minorHAnsi"/>
          <w:szCs w:val="20"/>
        </w:rPr>
        <w:t xml:space="preserve"> to </w:t>
      </w:r>
      <w:r>
        <w:rPr>
          <w:rFonts w:asciiTheme="minorHAnsi" w:hAnsiTheme="minorHAnsi" w:cstheme="minorHAnsi"/>
          <w:szCs w:val="20"/>
        </w:rPr>
        <w:t xml:space="preserve">the </w:t>
      </w:r>
      <w:r w:rsidR="00F0180A">
        <w:rPr>
          <w:rFonts w:asciiTheme="minorHAnsi" w:hAnsiTheme="minorHAnsi" w:cstheme="minorHAnsi"/>
          <w:szCs w:val="20"/>
        </w:rPr>
        <w:t>c</w:t>
      </w:r>
      <w:r w:rsidR="00853108">
        <w:rPr>
          <w:rFonts w:asciiTheme="minorHAnsi" w:hAnsiTheme="minorHAnsi" w:cstheme="minorHAnsi"/>
          <w:szCs w:val="20"/>
        </w:rPr>
        <w:t>omplainant</w:t>
      </w:r>
      <w:r w:rsidR="00C863B9" w:rsidRPr="00C863B9">
        <w:rPr>
          <w:rFonts w:asciiTheme="minorHAnsi" w:hAnsiTheme="minorHAnsi" w:cstheme="minorHAnsi"/>
          <w:szCs w:val="20"/>
        </w:rPr>
        <w:t>, record</w:t>
      </w:r>
      <w:r>
        <w:rPr>
          <w:rFonts w:asciiTheme="minorHAnsi" w:hAnsiTheme="minorHAnsi" w:cstheme="minorHAnsi"/>
          <w:szCs w:val="20"/>
        </w:rPr>
        <w:t xml:space="preserve"> the main points</w:t>
      </w:r>
      <w:r w:rsidR="00C863B9" w:rsidRPr="00C863B9">
        <w:rPr>
          <w:rFonts w:asciiTheme="minorHAnsi" w:hAnsiTheme="minorHAnsi" w:cstheme="minorHAnsi"/>
          <w:szCs w:val="20"/>
        </w:rPr>
        <w:t xml:space="preserve"> electronically</w:t>
      </w:r>
      <w:r w:rsidR="00FF5793">
        <w:rPr>
          <w:rFonts w:asciiTheme="minorHAnsi" w:hAnsiTheme="minorHAnsi" w:cstheme="minorHAnsi"/>
          <w:szCs w:val="20"/>
        </w:rPr>
        <w:t xml:space="preserve"> in a database that is shared with the </w:t>
      </w:r>
      <w:r w:rsidR="008C752C">
        <w:rPr>
          <w:rFonts w:asciiTheme="minorHAnsi" w:hAnsiTheme="minorHAnsi" w:cstheme="minorHAnsi"/>
          <w:szCs w:val="20"/>
        </w:rPr>
        <w:t>SRM at corporate level</w:t>
      </w:r>
      <w:r w:rsidR="00C863B9" w:rsidRPr="00C863B9">
        <w:rPr>
          <w:rFonts w:asciiTheme="minorHAnsi" w:hAnsiTheme="minorHAnsi" w:cstheme="minorHAnsi"/>
          <w:szCs w:val="20"/>
        </w:rPr>
        <w:t xml:space="preserve">, and </w:t>
      </w:r>
      <w:r>
        <w:rPr>
          <w:rFonts w:asciiTheme="minorHAnsi" w:hAnsiTheme="minorHAnsi" w:cstheme="minorHAnsi"/>
          <w:szCs w:val="20"/>
        </w:rPr>
        <w:t>provide</w:t>
      </w:r>
      <w:r w:rsidR="00C863B9" w:rsidRPr="00C863B9">
        <w:rPr>
          <w:rFonts w:asciiTheme="minorHAnsi" w:hAnsiTheme="minorHAnsi" w:cstheme="minorHAnsi"/>
          <w:szCs w:val="20"/>
        </w:rPr>
        <w:t xml:space="preserve"> periodic updates to the </w:t>
      </w:r>
      <w:r w:rsidR="00F0180A">
        <w:rPr>
          <w:rFonts w:asciiTheme="minorHAnsi" w:hAnsiTheme="minorHAnsi" w:cstheme="minorHAnsi"/>
          <w:szCs w:val="20"/>
        </w:rPr>
        <w:t>c</w:t>
      </w:r>
      <w:r w:rsidR="00853108">
        <w:rPr>
          <w:rFonts w:asciiTheme="minorHAnsi" w:hAnsiTheme="minorHAnsi" w:cstheme="minorHAnsi"/>
          <w:szCs w:val="20"/>
        </w:rPr>
        <w:t>omplainant</w:t>
      </w:r>
      <w:r w:rsidR="00C863B9" w:rsidRPr="00C863B9">
        <w:rPr>
          <w:rFonts w:asciiTheme="minorHAnsi" w:hAnsiTheme="minorHAnsi" w:cstheme="minorHAnsi"/>
          <w:szCs w:val="20"/>
        </w:rPr>
        <w:t xml:space="preserve"> as well as the </w:t>
      </w:r>
      <w:r w:rsidR="008C752C">
        <w:rPr>
          <w:rFonts w:asciiTheme="minorHAnsi" w:hAnsiTheme="minorHAnsi" w:cstheme="minorHAnsi"/>
          <w:szCs w:val="20"/>
        </w:rPr>
        <w:t>S</w:t>
      </w:r>
      <w:r w:rsidR="00853108">
        <w:rPr>
          <w:rFonts w:asciiTheme="minorHAnsi" w:hAnsiTheme="minorHAnsi" w:cstheme="minorHAnsi"/>
          <w:szCs w:val="20"/>
        </w:rPr>
        <w:t>RM</w:t>
      </w:r>
      <w:r w:rsidR="00853108" w:rsidRPr="00C863B9">
        <w:rPr>
          <w:rFonts w:asciiTheme="minorHAnsi" w:hAnsiTheme="minorHAnsi" w:cstheme="minorHAnsi"/>
          <w:szCs w:val="20"/>
        </w:rPr>
        <w:t xml:space="preserve"> </w:t>
      </w:r>
      <w:r w:rsidR="00C863B9" w:rsidRPr="00C863B9">
        <w:rPr>
          <w:rFonts w:asciiTheme="minorHAnsi" w:hAnsiTheme="minorHAnsi" w:cstheme="minorHAnsi"/>
          <w:szCs w:val="20"/>
        </w:rPr>
        <w:t>file</w:t>
      </w:r>
      <w:r w:rsidR="00F0180A">
        <w:rPr>
          <w:rFonts w:asciiTheme="minorHAnsi" w:hAnsiTheme="minorHAnsi" w:cstheme="minorHAnsi"/>
          <w:szCs w:val="20"/>
        </w:rPr>
        <w:t>.</w:t>
      </w:r>
      <w:r w:rsidR="00E25241">
        <w:rPr>
          <w:rFonts w:asciiTheme="minorHAnsi" w:hAnsiTheme="minorHAnsi" w:cstheme="minorHAnsi"/>
          <w:szCs w:val="20"/>
        </w:rPr>
        <w:t xml:space="preserve"> </w:t>
      </w:r>
    </w:p>
    <w:p w14:paraId="58E20268" w14:textId="55C5E1BA" w:rsidR="00C863B9" w:rsidRPr="00C863B9" w:rsidRDefault="00C863B9" w:rsidP="00C863B9">
      <w:pPr>
        <w:jc w:val="both"/>
        <w:rPr>
          <w:rFonts w:asciiTheme="minorHAnsi" w:hAnsiTheme="minorHAnsi" w:cstheme="minorHAnsi"/>
          <w:szCs w:val="20"/>
        </w:rPr>
      </w:pPr>
      <w:r w:rsidRPr="00C863B9">
        <w:rPr>
          <w:rFonts w:asciiTheme="minorHAnsi" w:hAnsiTheme="minorHAnsi" w:cstheme="minorHAnsi"/>
          <w:szCs w:val="20"/>
        </w:rPr>
        <w:t>Withi</w:t>
      </w:r>
      <w:r w:rsidR="00E1500D">
        <w:rPr>
          <w:rFonts w:asciiTheme="minorHAnsi" w:hAnsiTheme="minorHAnsi" w:cstheme="minorHAnsi"/>
          <w:szCs w:val="20"/>
        </w:rPr>
        <w:t>n</w:t>
      </w:r>
      <w:r w:rsidR="00853108">
        <w:rPr>
          <w:rFonts w:asciiTheme="minorHAnsi" w:hAnsiTheme="minorHAnsi" w:cstheme="minorHAnsi"/>
          <w:szCs w:val="20"/>
        </w:rPr>
        <w:t xml:space="preserve"> </w:t>
      </w:r>
      <w:r w:rsidR="00126F8C">
        <w:rPr>
          <w:rFonts w:asciiTheme="minorHAnsi" w:hAnsiTheme="minorHAnsi" w:cstheme="minorHAnsi"/>
          <w:szCs w:val="20"/>
        </w:rPr>
        <w:t xml:space="preserve">two </w:t>
      </w:r>
      <w:r w:rsidR="00853108">
        <w:rPr>
          <w:rFonts w:asciiTheme="minorHAnsi" w:hAnsiTheme="minorHAnsi" w:cstheme="minorHAnsi"/>
          <w:szCs w:val="20"/>
        </w:rPr>
        <w:t>(</w:t>
      </w:r>
      <w:r w:rsidR="00F0180A">
        <w:rPr>
          <w:rFonts w:asciiTheme="minorHAnsi" w:hAnsiTheme="minorHAnsi" w:cstheme="minorHAnsi"/>
          <w:szCs w:val="20"/>
        </w:rPr>
        <w:t>2</w:t>
      </w:r>
      <w:r w:rsidR="00853108">
        <w:rPr>
          <w:rFonts w:asciiTheme="minorHAnsi" w:hAnsiTheme="minorHAnsi" w:cstheme="minorHAnsi"/>
          <w:szCs w:val="20"/>
        </w:rPr>
        <w:t>) business days</w:t>
      </w:r>
      <w:r w:rsidR="00853108" w:rsidRPr="00C863B9">
        <w:rPr>
          <w:rFonts w:asciiTheme="minorHAnsi" w:hAnsiTheme="minorHAnsi" w:cstheme="minorHAnsi"/>
          <w:szCs w:val="20"/>
        </w:rPr>
        <w:t xml:space="preserve"> </w:t>
      </w:r>
      <w:r w:rsidRPr="00C863B9">
        <w:rPr>
          <w:rFonts w:asciiTheme="minorHAnsi" w:hAnsiTheme="minorHAnsi" w:cstheme="minorHAnsi"/>
          <w:szCs w:val="20"/>
        </w:rPr>
        <w:t xml:space="preserve">from the receipt of a </w:t>
      </w:r>
      <w:r w:rsidR="00126F8C">
        <w:rPr>
          <w:rFonts w:asciiTheme="minorHAnsi" w:hAnsiTheme="minorHAnsi" w:cstheme="minorHAnsi"/>
          <w:szCs w:val="20"/>
        </w:rPr>
        <w:t>complaint</w:t>
      </w:r>
      <w:r w:rsidRPr="00C863B9">
        <w:rPr>
          <w:rFonts w:asciiTheme="minorHAnsi" w:hAnsiTheme="minorHAnsi" w:cstheme="minorHAnsi"/>
          <w:szCs w:val="20"/>
        </w:rPr>
        <w:t xml:space="preserve">, the </w:t>
      </w:r>
      <w:r w:rsidR="00F0180A">
        <w:rPr>
          <w:rFonts w:asciiTheme="minorHAnsi" w:hAnsiTheme="minorHAnsi" w:cstheme="minorHAnsi"/>
          <w:szCs w:val="20"/>
        </w:rPr>
        <w:t>S</w:t>
      </w:r>
      <w:r w:rsidRPr="00C863B9">
        <w:rPr>
          <w:rFonts w:asciiTheme="minorHAnsi" w:hAnsiTheme="minorHAnsi" w:cstheme="minorHAnsi"/>
          <w:szCs w:val="20"/>
        </w:rPr>
        <w:t xml:space="preserve">RM will send a </w:t>
      </w:r>
      <w:r w:rsidRPr="00C863B9">
        <w:rPr>
          <w:rFonts w:asciiTheme="minorHAnsi" w:hAnsiTheme="minorHAnsi" w:cstheme="minorHAnsi"/>
          <w:i/>
          <w:szCs w:val="20"/>
        </w:rPr>
        <w:t>written</w:t>
      </w:r>
      <w:r w:rsidRPr="00C863B9">
        <w:rPr>
          <w:rFonts w:asciiTheme="minorHAnsi" w:hAnsiTheme="minorHAnsi" w:cstheme="minorHAnsi"/>
          <w:szCs w:val="20"/>
        </w:rPr>
        <w:t xml:space="preserve"> acknowledgement to </w:t>
      </w:r>
      <w:r w:rsidR="00F0180A">
        <w:rPr>
          <w:rFonts w:asciiTheme="minorHAnsi" w:hAnsiTheme="minorHAnsi" w:cstheme="minorHAnsi"/>
          <w:szCs w:val="20"/>
        </w:rPr>
        <w:t>c</w:t>
      </w:r>
      <w:r w:rsidR="00853108">
        <w:rPr>
          <w:rFonts w:asciiTheme="minorHAnsi" w:hAnsiTheme="minorHAnsi" w:cstheme="minorHAnsi"/>
          <w:szCs w:val="20"/>
        </w:rPr>
        <w:t>omplainant</w:t>
      </w:r>
      <w:r w:rsidRPr="00C863B9">
        <w:rPr>
          <w:rFonts w:asciiTheme="minorHAnsi" w:hAnsiTheme="minorHAnsi" w:cstheme="minorHAnsi"/>
          <w:szCs w:val="20"/>
        </w:rPr>
        <w:t xml:space="preserve"> of the </w:t>
      </w:r>
      <w:r w:rsidR="00F0180A">
        <w:rPr>
          <w:rFonts w:asciiTheme="minorHAnsi" w:hAnsiTheme="minorHAnsi" w:cstheme="minorHAnsi"/>
          <w:szCs w:val="20"/>
        </w:rPr>
        <w:t>complaint</w:t>
      </w:r>
      <w:r w:rsidRPr="00C863B9">
        <w:rPr>
          <w:rFonts w:asciiTheme="minorHAnsi" w:hAnsiTheme="minorHAnsi" w:cstheme="minorHAnsi"/>
          <w:szCs w:val="20"/>
        </w:rPr>
        <w:t xml:space="preserve"> received with the assigned tracking number.</w:t>
      </w:r>
      <w:r w:rsidRPr="00C863B9">
        <w:rPr>
          <w:rFonts w:asciiTheme="minorHAnsi" w:hAnsiTheme="minorHAnsi" w:cstheme="minorHAnsi"/>
          <w:szCs w:val="20"/>
          <w:vertAlign w:val="superscript"/>
        </w:rPr>
        <w:footnoteReference w:id="9"/>
      </w:r>
    </w:p>
    <w:p w14:paraId="5AB75A3E" w14:textId="701B5455" w:rsidR="00C863B9" w:rsidRPr="00C863B9" w:rsidRDefault="00C863B9" w:rsidP="00C863B9">
      <w:pPr>
        <w:rPr>
          <w:rFonts w:asciiTheme="minorHAnsi" w:hAnsiTheme="minorHAnsi" w:cstheme="minorHAnsi"/>
          <w:szCs w:val="20"/>
        </w:rPr>
      </w:pPr>
      <w:r w:rsidRPr="00C863B9">
        <w:rPr>
          <w:rFonts w:asciiTheme="minorHAnsi" w:hAnsiTheme="minorHAnsi" w:cstheme="minorHAnsi"/>
          <w:szCs w:val="20"/>
        </w:rPr>
        <w:t xml:space="preserve">Each </w:t>
      </w:r>
      <w:r w:rsidR="00F0180A">
        <w:rPr>
          <w:rFonts w:asciiTheme="minorHAnsi" w:hAnsiTheme="minorHAnsi" w:cstheme="minorHAnsi"/>
          <w:szCs w:val="20"/>
        </w:rPr>
        <w:t>SRM complaint</w:t>
      </w:r>
      <w:r w:rsidRPr="00C863B9">
        <w:rPr>
          <w:rFonts w:asciiTheme="minorHAnsi" w:hAnsiTheme="minorHAnsi" w:cstheme="minorHAnsi"/>
          <w:szCs w:val="20"/>
        </w:rPr>
        <w:t xml:space="preserve"> file will </w:t>
      </w:r>
      <w:r w:rsidR="003D3368">
        <w:rPr>
          <w:rFonts w:asciiTheme="minorHAnsi" w:hAnsiTheme="minorHAnsi" w:cstheme="minorHAnsi"/>
          <w:szCs w:val="20"/>
        </w:rPr>
        <w:t>document the steps of the case, including detail on</w:t>
      </w:r>
      <w:r w:rsidRPr="00C863B9">
        <w:rPr>
          <w:rFonts w:asciiTheme="minorHAnsi" w:hAnsiTheme="minorHAnsi" w:cstheme="minorHAnsi"/>
          <w:szCs w:val="20"/>
        </w:rPr>
        <w:t>:</w:t>
      </w:r>
    </w:p>
    <w:p w14:paraId="2893BC45" w14:textId="7B9B7F95" w:rsidR="00C863B9" w:rsidRDefault="003D3368" w:rsidP="00C863B9">
      <w:pPr>
        <w:numPr>
          <w:ilvl w:val="0"/>
          <w:numId w:val="7"/>
        </w:numPr>
        <w:rPr>
          <w:rFonts w:asciiTheme="minorHAnsi" w:hAnsiTheme="minorHAnsi" w:cstheme="minorHAnsi"/>
          <w:szCs w:val="20"/>
        </w:rPr>
      </w:pPr>
      <w:r>
        <w:rPr>
          <w:rFonts w:asciiTheme="minorHAnsi" w:hAnsiTheme="minorHAnsi" w:cstheme="minorHAnsi"/>
          <w:szCs w:val="20"/>
        </w:rPr>
        <w:t>Receipt and intake</w:t>
      </w:r>
    </w:p>
    <w:p w14:paraId="4E5DDF5A" w14:textId="06611015" w:rsidR="003D3368" w:rsidRDefault="003D3368" w:rsidP="00C863B9">
      <w:pPr>
        <w:numPr>
          <w:ilvl w:val="0"/>
          <w:numId w:val="7"/>
        </w:numPr>
        <w:rPr>
          <w:rFonts w:asciiTheme="minorHAnsi" w:hAnsiTheme="minorHAnsi" w:cstheme="minorHAnsi"/>
          <w:szCs w:val="20"/>
        </w:rPr>
      </w:pPr>
      <w:r>
        <w:rPr>
          <w:rFonts w:asciiTheme="minorHAnsi" w:hAnsiTheme="minorHAnsi" w:cstheme="minorHAnsi"/>
          <w:szCs w:val="20"/>
        </w:rPr>
        <w:t>Eligibility determination</w:t>
      </w:r>
    </w:p>
    <w:p w14:paraId="63DD9030" w14:textId="226E4F3B" w:rsidR="003D3368" w:rsidRDefault="003D3368" w:rsidP="00C863B9">
      <w:pPr>
        <w:numPr>
          <w:ilvl w:val="0"/>
          <w:numId w:val="7"/>
        </w:numPr>
        <w:rPr>
          <w:rFonts w:asciiTheme="minorHAnsi" w:hAnsiTheme="minorHAnsi" w:cstheme="minorHAnsi"/>
          <w:szCs w:val="20"/>
        </w:rPr>
      </w:pPr>
      <w:r>
        <w:rPr>
          <w:rFonts w:asciiTheme="minorHAnsi" w:hAnsiTheme="minorHAnsi" w:cstheme="minorHAnsi"/>
          <w:szCs w:val="20"/>
        </w:rPr>
        <w:t>Development of a proposed response</w:t>
      </w:r>
    </w:p>
    <w:p w14:paraId="11F75C95" w14:textId="4B50CB21" w:rsidR="003D3368" w:rsidRDefault="003D3368" w:rsidP="00C863B9">
      <w:pPr>
        <w:numPr>
          <w:ilvl w:val="0"/>
          <w:numId w:val="7"/>
        </w:numPr>
        <w:rPr>
          <w:rFonts w:asciiTheme="minorHAnsi" w:hAnsiTheme="minorHAnsi" w:cstheme="minorHAnsi"/>
          <w:szCs w:val="20"/>
        </w:rPr>
      </w:pPr>
      <w:r>
        <w:rPr>
          <w:rFonts w:asciiTheme="minorHAnsi" w:hAnsiTheme="minorHAnsi" w:cstheme="minorHAnsi"/>
          <w:szCs w:val="20"/>
        </w:rPr>
        <w:t>Implementation of agreed response</w:t>
      </w:r>
    </w:p>
    <w:p w14:paraId="53F6A2F6" w14:textId="71032E0F" w:rsidR="003D3368" w:rsidRPr="00C863B9" w:rsidRDefault="003D3368" w:rsidP="00C863B9">
      <w:pPr>
        <w:numPr>
          <w:ilvl w:val="0"/>
          <w:numId w:val="7"/>
        </w:numPr>
        <w:rPr>
          <w:rFonts w:asciiTheme="minorHAnsi" w:hAnsiTheme="minorHAnsi" w:cstheme="minorHAnsi"/>
          <w:szCs w:val="20"/>
        </w:rPr>
      </w:pPr>
      <w:r>
        <w:rPr>
          <w:rFonts w:asciiTheme="minorHAnsi" w:hAnsiTheme="minorHAnsi" w:cstheme="minorHAnsi"/>
          <w:szCs w:val="20"/>
        </w:rPr>
        <w:t>Outcomes</w:t>
      </w:r>
    </w:p>
    <w:p w14:paraId="46AA6ED2" w14:textId="700364AA" w:rsidR="00C863B9" w:rsidRPr="003D3368" w:rsidRDefault="00C863B9" w:rsidP="00C863B9">
      <w:pPr>
        <w:rPr>
          <w:rFonts w:asciiTheme="minorHAnsi" w:hAnsiTheme="minorHAnsi" w:cstheme="minorHAnsi"/>
          <w:bCs/>
          <w:szCs w:val="20"/>
        </w:rPr>
      </w:pPr>
      <w:r w:rsidRPr="003D3368">
        <w:rPr>
          <w:rFonts w:asciiTheme="minorHAnsi" w:hAnsiTheme="minorHAnsi" w:cstheme="minorHAnsi"/>
          <w:bCs/>
          <w:szCs w:val="20"/>
        </w:rPr>
        <w:t xml:space="preserve"> </w:t>
      </w:r>
      <w:r w:rsidR="003D3368" w:rsidRPr="003D3368">
        <w:rPr>
          <w:rFonts w:asciiTheme="minorHAnsi" w:hAnsiTheme="minorHAnsi" w:cstheme="minorHAnsi"/>
          <w:bCs/>
          <w:szCs w:val="20"/>
        </w:rPr>
        <w:t>See</w:t>
      </w:r>
      <w:r w:rsidR="00E15568">
        <w:rPr>
          <w:rFonts w:asciiTheme="minorHAnsi" w:hAnsiTheme="minorHAnsi" w:cstheme="minorHAnsi"/>
          <w:bCs/>
          <w:szCs w:val="20"/>
        </w:rPr>
        <w:t xml:space="preserve"> attached the complaint tracking sheet</w:t>
      </w:r>
      <w:r w:rsidR="003D3368" w:rsidRPr="003D3368">
        <w:rPr>
          <w:rFonts w:asciiTheme="minorHAnsi" w:hAnsiTheme="minorHAnsi" w:cstheme="minorHAnsi"/>
          <w:bCs/>
          <w:szCs w:val="20"/>
        </w:rPr>
        <w:t xml:space="preserve"> for </w:t>
      </w:r>
      <w:proofErr w:type="gramStart"/>
      <w:r w:rsidR="003D3368" w:rsidRPr="003D3368">
        <w:rPr>
          <w:rFonts w:asciiTheme="minorHAnsi" w:hAnsiTheme="minorHAnsi" w:cstheme="minorHAnsi"/>
          <w:bCs/>
          <w:szCs w:val="20"/>
        </w:rPr>
        <w:t>detail</w:t>
      </w:r>
      <w:proofErr w:type="gramEnd"/>
      <w:r w:rsidR="003D3368" w:rsidRPr="003D3368">
        <w:rPr>
          <w:rFonts w:asciiTheme="minorHAnsi" w:hAnsiTheme="minorHAnsi" w:cstheme="minorHAnsi"/>
          <w:bCs/>
          <w:szCs w:val="20"/>
        </w:rPr>
        <w:t xml:space="preserve"> to be recor</w:t>
      </w:r>
      <w:r w:rsidR="003D3368">
        <w:rPr>
          <w:rFonts w:asciiTheme="minorHAnsi" w:hAnsiTheme="minorHAnsi" w:cstheme="minorHAnsi"/>
          <w:bCs/>
          <w:szCs w:val="20"/>
        </w:rPr>
        <w:t>d</w:t>
      </w:r>
      <w:r w:rsidR="003D3368" w:rsidRPr="003D3368">
        <w:rPr>
          <w:rFonts w:asciiTheme="minorHAnsi" w:hAnsiTheme="minorHAnsi" w:cstheme="minorHAnsi"/>
          <w:bCs/>
          <w:szCs w:val="20"/>
        </w:rPr>
        <w:t>ed for each of these steps.</w:t>
      </w:r>
    </w:p>
    <w:p w14:paraId="136A3A45" w14:textId="60B1EC3A" w:rsidR="00C863B9" w:rsidRPr="00C863B9" w:rsidRDefault="00C863B9" w:rsidP="001E283B">
      <w:pPr>
        <w:pStyle w:val="ListParagraph"/>
        <w:widowControl w:val="0"/>
        <w:numPr>
          <w:ilvl w:val="0"/>
          <w:numId w:val="26"/>
        </w:numPr>
        <w:autoSpaceDE w:val="0"/>
        <w:autoSpaceDN w:val="0"/>
        <w:adjustRightInd w:val="0"/>
        <w:spacing w:after="240"/>
        <w:jc w:val="both"/>
        <w:rPr>
          <w:rFonts w:asciiTheme="minorHAnsi" w:hAnsiTheme="minorHAnsi" w:cstheme="minorHAnsi"/>
          <w:b/>
          <w:szCs w:val="20"/>
        </w:rPr>
      </w:pPr>
      <w:r w:rsidRPr="00C863B9">
        <w:rPr>
          <w:rFonts w:asciiTheme="minorHAnsi" w:hAnsiTheme="minorHAnsi" w:cstheme="minorHAnsi"/>
          <w:b/>
          <w:szCs w:val="20"/>
        </w:rPr>
        <w:t>Maintaining Communication and Status Updates</w:t>
      </w:r>
    </w:p>
    <w:p w14:paraId="6D4A2395" w14:textId="551751F3" w:rsidR="00C863B9" w:rsidRPr="00C863B9" w:rsidRDefault="000D4C4F" w:rsidP="00C863B9">
      <w:pPr>
        <w:jc w:val="both"/>
        <w:rPr>
          <w:rFonts w:asciiTheme="minorHAnsi" w:hAnsiTheme="minorHAnsi" w:cstheme="minorHAnsi"/>
          <w:szCs w:val="20"/>
        </w:rPr>
      </w:pPr>
      <w:r>
        <w:rPr>
          <w:rFonts w:asciiTheme="minorHAnsi" w:hAnsiTheme="minorHAnsi" w:cstheme="minorHAnsi"/>
          <w:szCs w:val="20"/>
        </w:rPr>
        <w:t>Summary documentation of</w:t>
      </w:r>
      <w:r w:rsidR="00C863B9" w:rsidRPr="00C863B9">
        <w:rPr>
          <w:rFonts w:asciiTheme="minorHAnsi" w:hAnsiTheme="minorHAnsi" w:cstheme="minorHAnsi"/>
          <w:szCs w:val="20"/>
        </w:rPr>
        <w:t xml:space="preserve"> each </w:t>
      </w:r>
      <w:r w:rsidR="00FF5793">
        <w:rPr>
          <w:rFonts w:asciiTheme="minorHAnsi" w:hAnsiTheme="minorHAnsi" w:cstheme="minorHAnsi"/>
          <w:szCs w:val="20"/>
        </w:rPr>
        <w:t>complaint</w:t>
      </w:r>
      <w:r w:rsidR="00FF5793" w:rsidRPr="00C863B9">
        <w:rPr>
          <w:rFonts w:asciiTheme="minorHAnsi" w:hAnsiTheme="minorHAnsi" w:cstheme="minorHAnsi"/>
          <w:szCs w:val="20"/>
        </w:rPr>
        <w:t xml:space="preserve"> </w:t>
      </w:r>
      <w:r w:rsidR="00C863B9" w:rsidRPr="00C863B9">
        <w:rPr>
          <w:rFonts w:asciiTheme="minorHAnsi" w:hAnsiTheme="minorHAnsi" w:cstheme="minorHAnsi"/>
          <w:szCs w:val="20"/>
        </w:rPr>
        <w:t xml:space="preserve">will be available for review by the </w:t>
      </w:r>
      <w:r w:rsidR="00F155B7">
        <w:rPr>
          <w:rFonts w:asciiTheme="minorHAnsi" w:hAnsiTheme="minorHAnsi" w:cstheme="minorHAnsi"/>
          <w:szCs w:val="20"/>
        </w:rPr>
        <w:t>c</w:t>
      </w:r>
      <w:r w:rsidR="00853108">
        <w:rPr>
          <w:rFonts w:asciiTheme="minorHAnsi" w:hAnsiTheme="minorHAnsi" w:cstheme="minorHAnsi"/>
          <w:szCs w:val="20"/>
        </w:rPr>
        <w:t>omplainant</w:t>
      </w:r>
      <w:r w:rsidR="00C863B9" w:rsidRPr="00C863B9">
        <w:rPr>
          <w:rFonts w:asciiTheme="minorHAnsi" w:hAnsiTheme="minorHAnsi" w:cstheme="minorHAnsi"/>
          <w:szCs w:val="20"/>
        </w:rPr>
        <w:t xml:space="preserve"> and other </w:t>
      </w:r>
      <w:r w:rsidR="00FF5793">
        <w:rPr>
          <w:rFonts w:asciiTheme="minorHAnsi" w:hAnsiTheme="minorHAnsi" w:cstheme="minorHAnsi"/>
          <w:szCs w:val="20"/>
        </w:rPr>
        <w:t>s</w:t>
      </w:r>
      <w:r w:rsidR="00C863B9" w:rsidRPr="00C863B9">
        <w:rPr>
          <w:rFonts w:asciiTheme="minorHAnsi" w:hAnsiTheme="minorHAnsi" w:cstheme="minorHAnsi"/>
          <w:szCs w:val="20"/>
        </w:rPr>
        <w:t xml:space="preserve">takeholders involved in the </w:t>
      </w:r>
      <w:r w:rsidR="00FF5793">
        <w:rPr>
          <w:rFonts w:asciiTheme="minorHAnsi" w:hAnsiTheme="minorHAnsi" w:cstheme="minorHAnsi"/>
          <w:szCs w:val="20"/>
        </w:rPr>
        <w:t>complaint</w:t>
      </w:r>
      <w:r w:rsidR="00C863B9" w:rsidRPr="00C863B9">
        <w:rPr>
          <w:rFonts w:asciiTheme="minorHAnsi" w:hAnsiTheme="minorHAnsi" w:cstheme="minorHAnsi"/>
          <w:szCs w:val="20"/>
        </w:rPr>
        <w:t xml:space="preserve">, or their designated representative(s). Appropriate steps will be taken to maintain the confidentiality of the </w:t>
      </w:r>
      <w:r w:rsidR="00853108">
        <w:rPr>
          <w:rFonts w:asciiTheme="minorHAnsi" w:hAnsiTheme="minorHAnsi" w:cstheme="minorHAnsi"/>
          <w:szCs w:val="20"/>
        </w:rPr>
        <w:t>Complainant</w:t>
      </w:r>
      <w:r w:rsidR="00C863B9" w:rsidRPr="00C863B9">
        <w:rPr>
          <w:rFonts w:asciiTheme="minorHAnsi" w:hAnsiTheme="minorHAnsi" w:cstheme="minorHAnsi"/>
          <w:szCs w:val="20"/>
        </w:rPr>
        <w:t xml:space="preserve"> if previously requested.</w:t>
      </w:r>
    </w:p>
    <w:p w14:paraId="56C3D93B" w14:textId="7AAFC472" w:rsidR="00B46FCC" w:rsidRPr="00C863B9" w:rsidRDefault="00C863B9" w:rsidP="008C752C">
      <w:pPr>
        <w:jc w:val="both"/>
        <w:rPr>
          <w:rFonts w:asciiTheme="minorHAnsi" w:hAnsiTheme="minorHAnsi" w:cstheme="minorHAnsi"/>
          <w:szCs w:val="20"/>
        </w:rPr>
      </w:pPr>
      <w:r w:rsidRPr="00C863B9">
        <w:rPr>
          <w:rFonts w:asciiTheme="minorHAnsi" w:hAnsiTheme="minorHAnsi" w:cstheme="minorHAnsi"/>
          <w:szCs w:val="20"/>
        </w:rPr>
        <w:t xml:space="preserve">The </w:t>
      </w:r>
      <w:r w:rsidR="00F0180A">
        <w:rPr>
          <w:rFonts w:asciiTheme="minorHAnsi" w:hAnsiTheme="minorHAnsi" w:cstheme="minorHAnsi"/>
          <w:szCs w:val="20"/>
        </w:rPr>
        <w:t>S</w:t>
      </w:r>
      <w:r w:rsidRPr="00C863B9">
        <w:rPr>
          <w:rFonts w:asciiTheme="minorHAnsi" w:hAnsiTheme="minorHAnsi" w:cstheme="minorHAnsi"/>
          <w:szCs w:val="20"/>
        </w:rPr>
        <w:t xml:space="preserve">RM will provide periodic updates to the </w:t>
      </w:r>
      <w:r w:rsidR="00F155B7">
        <w:rPr>
          <w:rFonts w:asciiTheme="minorHAnsi" w:hAnsiTheme="minorHAnsi" w:cstheme="minorHAnsi"/>
          <w:szCs w:val="20"/>
        </w:rPr>
        <w:t>c</w:t>
      </w:r>
      <w:r w:rsidR="00853108">
        <w:rPr>
          <w:rFonts w:asciiTheme="minorHAnsi" w:hAnsiTheme="minorHAnsi" w:cstheme="minorHAnsi"/>
          <w:szCs w:val="20"/>
        </w:rPr>
        <w:t>omplainant</w:t>
      </w:r>
      <w:r w:rsidRPr="00C863B9">
        <w:rPr>
          <w:rFonts w:asciiTheme="minorHAnsi" w:hAnsiTheme="minorHAnsi" w:cstheme="minorHAnsi"/>
          <w:szCs w:val="20"/>
        </w:rPr>
        <w:t xml:space="preserve"> regarding the status and current actions to resolve the </w:t>
      </w:r>
      <w:r w:rsidR="00E25241">
        <w:rPr>
          <w:rFonts w:asciiTheme="minorHAnsi" w:hAnsiTheme="minorHAnsi" w:cstheme="minorHAnsi"/>
          <w:szCs w:val="20"/>
        </w:rPr>
        <w:t>complaint</w:t>
      </w:r>
      <w:r w:rsidRPr="00C863B9">
        <w:rPr>
          <w:rFonts w:asciiTheme="minorHAnsi" w:hAnsiTheme="minorHAnsi" w:cstheme="minorHAnsi"/>
          <w:szCs w:val="20"/>
        </w:rPr>
        <w:t xml:space="preserve">. Not including the acknowledgment of receipt of the </w:t>
      </w:r>
      <w:r w:rsidR="00E25241">
        <w:rPr>
          <w:rFonts w:asciiTheme="minorHAnsi" w:hAnsiTheme="minorHAnsi" w:cstheme="minorHAnsi"/>
          <w:szCs w:val="20"/>
        </w:rPr>
        <w:t>complaint</w:t>
      </w:r>
      <w:r w:rsidRPr="00C863B9">
        <w:rPr>
          <w:rFonts w:asciiTheme="minorHAnsi" w:hAnsiTheme="minorHAnsi" w:cstheme="minorHAnsi"/>
          <w:szCs w:val="20"/>
        </w:rPr>
        <w:t>, such updates will occur within reasonable intervals (no</w:t>
      </w:r>
      <w:r w:rsidR="00D907CC">
        <w:rPr>
          <w:rFonts w:asciiTheme="minorHAnsi" w:hAnsiTheme="minorHAnsi" w:cstheme="minorHAnsi"/>
          <w:szCs w:val="20"/>
        </w:rPr>
        <w:t xml:space="preserve"> less frequent </w:t>
      </w:r>
      <w:r w:rsidRPr="00C863B9">
        <w:rPr>
          <w:rFonts w:asciiTheme="minorHAnsi" w:hAnsiTheme="minorHAnsi" w:cstheme="minorHAnsi"/>
          <w:szCs w:val="20"/>
        </w:rPr>
        <w:t>than every thirty (30) days).</w:t>
      </w:r>
    </w:p>
    <w:sectPr w:rsidR="00B46FCC" w:rsidRPr="00C863B9" w:rsidSect="00F0180A">
      <w:footerReference w:type="even" r:id="rId46"/>
      <w:footerReference w:type="default" r:id="rId47"/>
      <w:footerReference w:type="first" r:id="rId4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9E46" w14:textId="77777777" w:rsidR="007226ED" w:rsidRDefault="007226ED" w:rsidP="00C863B9">
      <w:pPr>
        <w:spacing w:before="0" w:line="240" w:lineRule="auto"/>
      </w:pPr>
      <w:r>
        <w:separator/>
      </w:r>
    </w:p>
  </w:endnote>
  <w:endnote w:type="continuationSeparator" w:id="0">
    <w:p w14:paraId="2F4E005A" w14:textId="77777777" w:rsidR="007226ED" w:rsidRDefault="007226ED" w:rsidP="00C863B9">
      <w:pPr>
        <w:spacing w:before="0" w:line="240" w:lineRule="auto"/>
      </w:pPr>
      <w:r>
        <w:continuationSeparator/>
      </w:r>
    </w:p>
  </w:endnote>
  <w:endnote w:type="continuationNotice" w:id="1">
    <w:p w14:paraId="176F6F0A" w14:textId="77777777" w:rsidR="007226ED" w:rsidRDefault="007226E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LHIZLZ+ZapfDingbatsITC">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Nirmala UI">
    <w:panose1 w:val="020B0502040204020203"/>
    <w:charset w:val="00"/>
    <w:family w:val="swiss"/>
    <w:pitch w:val="variable"/>
    <w:sig w:usb0="80FF8023" w:usb1="0200004A" w:usb2="00000200" w:usb3="00000000" w:csb0="00000001" w:csb1="00000000"/>
  </w:font>
  <w:font w:name="DaunPenh">
    <w:charset w:val="00"/>
    <w:family w:val="auto"/>
    <w:pitch w:val="variable"/>
    <w:sig w:usb0="80000003" w:usb1="00000000" w:usb2="00010000" w:usb3="00000000" w:csb0="00000001" w:csb1="00000000"/>
  </w:font>
  <w:font w:name="Leelawadee UI">
    <w:panose1 w:val="020B0502040204020203"/>
    <w:charset w:val="00"/>
    <w:family w:val="swiss"/>
    <w:pitch w:val="variable"/>
    <w:sig w:usb0="A3000003" w:usb1="00000000" w:usb2="00010000" w:usb3="00000000" w:csb0="000101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0141060"/>
      <w:docPartObj>
        <w:docPartGallery w:val="Page Numbers (Bottom of Page)"/>
        <w:docPartUnique/>
      </w:docPartObj>
    </w:sdtPr>
    <w:sdtContent>
      <w:p w14:paraId="791847F9" w14:textId="6B7AAE93" w:rsidR="00F0180A" w:rsidRDefault="00F0180A" w:rsidP="00E37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E2D1E" w14:textId="77777777" w:rsidR="00F0180A" w:rsidRDefault="00F0180A" w:rsidP="00F01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5201594"/>
      <w:docPartObj>
        <w:docPartGallery w:val="Page Numbers (Bottom of Page)"/>
        <w:docPartUnique/>
      </w:docPartObj>
    </w:sdtPr>
    <w:sdtEndPr>
      <w:rPr>
        <w:rStyle w:val="PageNumber"/>
        <w:sz w:val="16"/>
        <w:szCs w:val="21"/>
      </w:rPr>
    </w:sdtEndPr>
    <w:sdtContent>
      <w:p w14:paraId="374D6C07" w14:textId="3D67C7E5" w:rsidR="00F0180A" w:rsidRPr="00F0180A" w:rsidRDefault="00F0180A" w:rsidP="00E37B81">
        <w:pPr>
          <w:pStyle w:val="Footer"/>
          <w:framePr w:wrap="none" w:vAnchor="text" w:hAnchor="margin" w:xAlign="right" w:y="1"/>
          <w:rPr>
            <w:rStyle w:val="PageNumber"/>
            <w:sz w:val="16"/>
            <w:szCs w:val="21"/>
          </w:rPr>
        </w:pPr>
        <w:r w:rsidRPr="00F0180A">
          <w:rPr>
            <w:rStyle w:val="PageNumber"/>
            <w:sz w:val="16"/>
            <w:szCs w:val="21"/>
          </w:rPr>
          <w:fldChar w:fldCharType="begin"/>
        </w:r>
        <w:r w:rsidRPr="00F0180A">
          <w:rPr>
            <w:rStyle w:val="PageNumber"/>
            <w:sz w:val="16"/>
            <w:szCs w:val="21"/>
          </w:rPr>
          <w:instrText xml:space="preserve"> PAGE </w:instrText>
        </w:r>
        <w:r w:rsidRPr="00F0180A">
          <w:rPr>
            <w:rStyle w:val="PageNumber"/>
            <w:sz w:val="16"/>
            <w:szCs w:val="21"/>
          </w:rPr>
          <w:fldChar w:fldCharType="separate"/>
        </w:r>
        <w:r w:rsidR="00F155B7">
          <w:rPr>
            <w:rStyle w:val="PageNumber"/>
            <w:noProof/>
            <w:sz w:val="16"/>
            <w:szCs w:val="21"/>
          </w:rPr>
          <w:t>9</w:t>
        </w:r>
        <w:r w:rsidRPr="00F0180A">
          <w:rPr>
            <w:rStyle w:val="PageNumber"/>
            <w:sz w:val="16"/>
            <w:szCs w:val="21"/>
          </w:rPr>
          <w:fldChar w:fldCharType="end"/>
        </w:r>
      </w:p>
    </w:sdtContent>
  </w:sdt>
  <w:p w14:paraId="04816F86" w14:textId="77777777" w:rsidR="00F0180A" w:rsidRPr="00F0180A" w:rsidRDefault="00F0180A" w:rsidP="00F0180A">
    <w:pPr>
      <w:pStyle w:val="Footer"/>
      <w:ind w:right="360"/>
      <w:rPr>
        <w:sz w:val="16"/>
        <w:szCs w:val="21"/>
      </w:rPr>
    </w:pPr>
    <w:r w:rsidRPr="00F0180A">
      <w:rPr>
        <w:sz w:val="16"/>
        <w:szCs w:val="21"/>
      </w:rPr>
      <w:t>DRAFT Sample ToR for the SRM at CO Level</w:t>
    </w:r>
    <w:r>
      <w:rPr>
        <w:sz w:val="16"/>
        <w:szCs w:val="21"/>
      </w:rPr>
      <w:tab/>
    </w:r>
    <w:r>
      <w:rPr>
        <w:sz w:val="16"/>
        <w:szCs w:val="21"/>
      </w:rPr>
      <w:tab/>
    </w:r>
  </w:p>
  <w:p w14:paraId="35C3871E" w14:textId="3B8C92BB" w:rsidR="00F0180A" w:rsidRPr="00F0180A" w:rsidRDefault="00F0180A">
    <w:pPr>
      <w:pStyle w:val="Footer"/>
      <w:rPr>
        <w:sz w:val="16"/>
        <w:szCs w:val="21"/>
      </w:rPr>
    </w:pPr>
    <w:r w:rsidRPr="00F0180A">
      <w:rPr>
        <w:sz w:val="16"/>
        <w:szCs w:val="21"/>
      </w:rPr>
      <w:t>Nov. 3,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580896"/>
      <w:docPartObj>
        <w:docPartGallery w:val="Page Numbers (Bottom of Page)"/>
        <w:docPartUnique/>
      </w:docPartObj>
    </w:sdtPr>
    <w:sdtEndPr>
      <w:rPr>
        <w:rStyle w:val="PageNumber"/>
        <w:sz w:val="16"/>
        <w:szCs w:val="21"/>
      </w:rPr>
    </w:sdtEndPr>
    <w:sdtContent>
      <w:p w14:paraId="07EF4833" w14:textId="43E5A4E7" w:rsidR="00F0180A" w:rsidRPr="00F0180A" w:rsidRDefault="00F0180A" w:rsidP="00E37B81">
        <w:pPr>
          <w:pStyle w:val="Footer"/>
          <w:framePr w:wrap="none" w:vAnchor="text" w:hAnchor="margin" w:xAlign="right" w:y="1"/>
          <w:rPr>
            <w:rStyle w:val="PageNumber"/>
            <w:sz w:val="16"/>
            <w:szCs w:val="21"/>
          </w:rPr>
        </w:pPr>
        <w:r w:rsidRPr="00F0180A">
          <w:rPr>
            <w:rStyle w:val="PageNumber"/>
            <w:sz w:val="16"/>
            <w:szCs w:val="21"/>
          </w:rPr>
          <w:fldChar w:fldCharType="begin"/>
        </w:r>
        <w:r w:rsidRPr="00F0180A">
          <w:rPr>
            <w:rStyle w:val="PageNumber"/>
            <w:sz w:val="16"/>
            <w:szCs w:val="21"/>
          </w:rPr>
          <w:instrText xml:space="preserve"> PAGE </w:instrText>
        </w:r>
        <w:r w:rsidRPr="00F0180A">
          <w:rPr>
            <w:rStyle w:val="PageNumber"/>
            <w:sz w:val="16"/>
            <w:szCs w:val="21"/>
          </w:rPr>
          <w:fldChar w:fldCharType="separate"/>
        </w:r>
        <w:r w:rsidRPr="00F0180A">
          <w:rPr>
            <w:rStyle w:val="PageNumber"/>
            <w:noProof/>
            <w:sz w:val="16"/>
            <w:szCs w:val="21"/>
          </w:rPr>
          <w:t>1</w:t>
        </w:r>
        <w:r w:rsidRPr="00F0180A">
          <w:rPr>
            <w:rStyle w:val="PageNumber"/>
            <w:sz w:val="16"/>
            <w:szCs w:val="21"/>
          </w:rPr>
          <w:fldChar w:fldCharType="end"/>
        </w:r>
      </w:p>
    </w:sdtContent>
  </w:sdt>
  <w:p w14:paraId="52ADF4EE" w14:textId="52C799B3" w:rsidR="00F0180A" w:rsidRPr="00F0180A" w:rsidRDefault="00F0180A" w:rsidP="00F0180A">
    <w:pPr>
      <w:pStyle w:val="Footer"/>
      <w:ind w:right="360"/>
      <w:rPr>
        <w:sz w:val="16"/>
        <w:szCs w:val="21"/>
      </w:rPr>
    </w:pPr>
    <w:r w:rsidRPr="00F0180A">
      <w:rPr>
        <w:sz w:val="16"/>
        <w:szCs w:val="21"/>
      </w:rPr>
      <w:t>DRAFT Sample ToR for the SRM at CO Level</w:t>
    </w:r>
    <w:r>
      <w:rPr>
        <w:sz w:val="16"/>
        <w:szCs w:val="21"/>
      </w:rPr>
      <w:tab/>
    </w:r>
    <w:r>
      <w:rPr>
        <w:sz w:val="16"/>
        <w:szCs w:val="21"/>
      </w:rPr>
      <w:tab/>
    </w:r>
  </w:p>
  <w:p w14:paraId="3CA3D693" w14:textId="4CE47809" w:rsidR="00F0180A" w:rsidRPr="00F0180A" w:rsidRDefault="00F0180A">
    <w:pPr>
      <w:pStyle w:val="Footer"/>
      <w:rPr>
        <w:sz w:val="16"/>
        <w:szCs w:val="21"/>
      </w:rPr>
    </w:pPr>
    <w:r w:rsidRPr="00F0180A">
      <w:rPr>
        <w:sz w:val="16"/>
        <w:szCs w:val="21"/>
      </w:rPr>
      <w:t>Nov.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AAB0" w14:textId="77777777" w:rsidR="007226ED" w:rsidRDefault="007226ED" w:rsidP="00C863B9">
      <w:pPr>
        <w:spacing w:before="0" w:line="240" w:lineRule="auto"/>
      </w:pPr>
      <w:r>
        <w:separator/>
      </w:r>
    </w:p>
  </w:footnote>
  <w:footnote w:type="continuationSeparator" w:id="0">
    <w:p w14:paraId="4543358E" w14:textId="77777777" w:rsidR="007226ED" w:rsidRDefault="007226ED" w:rsidP="00C863B9">
      <w:pPr>
        <w:spacing w:before="0" w:line="240" w:lineRule="auto"/>
      </w:pPr>
      <w:r>
        <w:continuationSeparator/>
      </w:r>
    </w:p>
  </w:footnote>
  <w:footnote w:type="continuationNotice" w:id="1">
    <w:p w14:paraId="1074769D" w14:textId="77777777" w:rsidR="007226ED" w:rsidRDefault="007226ED">
      <w:pPr>
        <w:spacing w:before="0" w:line="240" w:lineRule="auto"/>
      </w:pPr>
    </w:p>
  </w:footnote>
  <w:footnote w:id="2">
    <w:p w14:paraId="321458DA" w14:textId="144F1B25" w:rsidR="00266E26" w:rsidRPr="00266E26" w:rsidRDefault="00266E26" w:rsidP="00266E26">
      <w:pPr>
        <w:pStyle w:val="NoSpacing"/>
        <w:rPr>
          <w:sz w:val="18"/>
          <w:szCs w:val="18"/>
        </w:rPr>
      </w:pPr>
      <w:r>
        <w:rPr>
          <w:rStyle w:val="FootnoteReference"/>
        </w:rPr>
        <w:footnoteRef/>
      </w:r>
      <w:r>
        <w:t xml:space="preserve"> </w:t>
      </w:r>
      <w:r w:rsidRPr="00266E26">
        <w:rPr>
          <w:sz w:val="18"/>
          <w:szCs w:val="22"/>
        </w:rPr>
        <w:t>This document should be</w:t>
      </w:r>
      <w:r>
        <w:rPr>
          <w:sz w:val="18"/>
          <w:szCs w:val="22"/>
        </w:rPr>
        <w:t xml:space="preserve"> </w:t>
      </w:r>
      <w:r w:rsidR="00E83A7B">
        <w:rPr>
          <w:sz w:val="18"/>
          <w:szCs w:val="22"/>
        </w:rPr>
        <w:t xml:space="preserve">read and </w:t>
      </w:r>
      <w:r>
        <w:rPr>
          <w:sz w:val="18"/>
          <w:szCs w:val="22"/>
        </w:rPr>
        <w:t>applied</w:t>
      </w:r>
      <w:r w:rsidRPr="00266E26">
        <w:rPr>
          <w:sz w:val="18"/>
          <w:szCs w:val="22"/>
        </w:rPr>
        <w:t xml:space="preserve"> in conjunction with other </w:t>
      </w:r>
      <w:r w:rsidR="00F0180A">
        <w:rPr>
          <w:sz w:val="18"/>
          <w:szCs w:val="22"/>
        </w:rPr>
        <w:t>S</w:t>
      </w:r>
      <w:r w:rsidRPr="00266E26">
        <w:rPr>
          <w:sz w:val="18"/>
          <w:szCs w:val="22"/>
        </w:rPr>
        <w:t xml:space="preserve">RM-related requirements and Guidance notes, which can be found in the </w:t>
      </w:r>
      <w:hyperlink r:id="rId1" w:history="1">
        <w:r w:rsidRPr="00266E26">
          <w:rPr>
            <w:rStyle w:val="Hyperlink"/>
            <w:rFonts w:asciiTheme="minorHAnsi" w:hAnsiTheme="minorHAnsi" w:cstheme="minorHAnsi"/>
            <w:sz w:val="18"/>
            <w:szCs w:val="18"/>
          </w:rPr>
          <w:t>UNDP Social and Environmental Standards (SES) Toolkit</w:t>
        </w:r>
      </w:hyperlink>
      <w:r w:rsidRPr="00266E26">
        <w:rPr>
          <w:rStyle w:val="Hyperlink"/>
          <w:rFonts w:asciiTheme="minorHAnsi" w:hAnsiTheme="minorHAnsi" w:cstheme="minorHAnsi"/>
          <w:sz w:val="18"/>
          <w:szCs w:val="18"/>
        </w:rPr>
        <w:t xml:space="preserve">, </w:t>
      </w:r>
      <w:r w:rsidRPr="00266E26">
        <w:rPr>
          <w:sz w:val="18"/>
          <w:szCs w:val="22"/>
        </w:rPr>
        <w:t xml:space="preserve">including: </w:t>
      </w:r>
      <w:hyperlink r:id="rId2" w:tgtFrame="_blank" w:history="1">
        <w:r w:rsidRPr="00266E26">
          <w:rPr>
            <w:rStyle w:val="Hyperlink"/>
            <w:sz w:val="18"/>
            <w:szCs w:val="22"/>
          </w:rPr>
          <w:t>SES Guidance Note: Stakeholder Engagement</w:t>
        </w:r>
      </w:hyperlink>
      <w:r w:rsidRPr="00266E26">
        <w:rPr>
          <w:rStyle w:val="Strong"/>
          <w:color w:val="000000"/>
          <w:sz w:val="18"/>
          <w:szCs w:val="22"/>
        </w:rPr>
        <w:t xml:space="preserve">; </w:t>
      </w:r>
      <w:hyperlink r:id="rId3" w:tgtFrame="_blank" w:history="1">
        <w:r w:rsidRPr="00266E26">
          <w:rPr>
            <w:rStyle w:val="Hyperlink"/>
            <w:sz w:val="18"/>
            <w:szCs w:val="22"/>
          </w:rPr>
          <w:t>SES Guidance Note: Stakeholder Response Mechanism</w:t>
        </w:r>
      </w:hyperlink>
      <w:r w:rsidRPr="00266E26">
        <w:rPr>
          <w:rStyle w:val="Strong"/>
          <w:color w:val="000000"/>
          <w:sz w:val="18"/>
          <w:szCs w:val="22"/>
        </w:rPr>
        <w:t xml:space="preserve">; </w:t>
      </w:r>
      <w:hyperlink r:id="rId4" w:history="1">
        <w:r w:rsidRPr="00266E26">
          <w:rPr>
            <w:rStyle w:val="Hyperlink"/>
            <w:sz w:val="18"/>
            <w:szCs w:val="22"/>
          </w:rPr>
          <w:t>SES Supplemental Guidance: Grievance Redress Mechanisms</w:t>
        </w:r>
      </w:hyperlink>
      <w:r w:rsidRPr="00266E26">
        <w:rPr>
          <w:color w:val="212121"/>
          <w:sz w:val="18"/>
          <w:szCs w:val="22"/>
        </w:rPr>
        <w:t xml:space="preserve">; </w:t>
      </w:r>
      <w:hyperlink r:id="rId5" w:tgtFrame="_blank" w:history="1">
        <w:r w:rsidRPr="00266E26">
          <w:rPr>
            <w:rStyle w:val="Hyperlink"/>
            <w:sz w:val="18"/>
            <w:szCs w:val="22"/>
          </w:rPr>
          <w:t>Summary of Steps for Setting up Stakeholder Response Mechanism</w:t>
        </w:r>
      </w:hyperlink>
      <w:r w:rsidRPr="00266E26">
        <w:rPr>
          <w:sz w:val="18"/>
          <w:szCs w:val="22"/>
        </w:rPr>
        <w:t>.</w:t>
      </w:r>
      <w:r w:rsidR="00C021FB">
        <w:rPr>
          <w:sz w:val="18"/>
          <w:szCs w:val="22"/>
        </w:rPr>
        <w:t xml:space="preserve"> </w:t>
      </w:r>
    </w:p>
  </w:footnote>
  <w:footnote w:id="3">
    <w:p w14:paraId="7810B6C6" w14:textId="7BC0513A" w:rsidR="001A082F" w:rsidRPr="001A082F" w:rsidRDefault="001A082F">
      <w:pPr>
        <w:pStyle w:val="FootnoteText"/>
      </w:pPr>
      <w:r>
        <w:rPr>
          <w:rStyle w:val="FootnoteReference"/>
        </w:rPr>
        <w:footnoteRef/>
      </w:r>
      <w:r>
        <w:t xml:space="preserve"> </w:t>
      </w:r>
      <w:r>
        <w:rPr>
          <w:lang w:val="pt-PT"/>
        </w:rPr>
        <w:t xml:space="preserve">See </w:t>
      </w:r>
      <w:hyperlink r:id="rId6" w:history="1">
        <w:r w:rsidRPr="001A082F">
          <w:rPr>
            <w:rStyle w:val="Hyperlink"/>
            <w:lang w:val="pt-PT"/>
          </w:rPr>
          <w:t>Prevention And Response To Sexual Misconduct</w:t>
        </w:r>
      </w:hyperlink>
      <w:r>
        <w:rPr>
          <w:lang w:val="pt-PT"/>
        </w:rPr>
        <w:t xml:space="preserve"> </w:t>
      </w:r>
      <w:r w:rsidR="00751D99">
        <w:rPr>
          <w:lang w:val="pt-PT"/>
        </w:rPr>
        <w:t xml:space="preserve">and </w:t>
      </w:r>
      <w:r w:rsidR="00751D99" w:rsidRPr="00751D99">
        <w:rPr>
          <w:lang w:val="pt-PT"/>
        </w:rPr>
        <w:t xml:space="preserve">the </w:t>
      </w:r>
      <w:hyperlink r:id="rId7" w:history="1">
        <w:r w:rsidR="00751D99" w:rsidRPr="00751D99">
          <w:rPr>
            <w:rStyle w:val="Hyperlink"/>
            <w:lang w:val="pt-PT"/>
          </w:rPr>
          <w:t>UN Protocol on Provision of Assistance to Victims of Sexual Exploitation and Abuse</w:t>
        </w:r>
      </w:hyperlink>
    </w:p>
  </w:footnote>
  <w:footnote w:id="4">
    <w:p w14:paraId="0CDCD9A1" w14:textId="450FE75B" w:rsidR="00481381" w:rsidRDefault="00481381" w:rsidP="00CB3E7B">
      <w:pPr>
        <w:widowControl w:val="0"/>
        <w:autoSpaceDE w:val="0"/>
        <w:autoSpaceDN w:val="0"/>
        <w:adjustRightInd w:val="0"/>
        <w:spacing w:after="240"/>
      </w:pPr>
      <w:r>
        <w:rPr>
          <w:rStyle w:val="FootnoteReference"/>
        </w:rPr>
        <w:footnoteRef/>
      </w:r>
      <w:r>
        <w:t xml:space="preserve"> </w:t>
      </w:r>
      <w:r w:rsidRPr="00CB3E7B">
        <w:rPr>
          <w:rFonts w:asciiTheme="minorHAnsi" w:hAnsiTheme="minorHAnsi" w:cstheme="minorHAnsi"/>
          <w:bCs/>
          <w:sz w:val="18"/>
          <w:szCs w:val="18"/>
        </w:rPr>
        <w:t>Remedy (or contribution to remedy when the risk/impact is not solely the responsibility of the Project) may be provided through prevention, mitigation, and/or compensation, as appropriate.</w:t>
      </w:r>
      <w:r w:rsidRPr="007E2ED6">
        <w:rPr>
          <w:rFonts w:asciiTheme="minorHAnsi" w:hAnsiTheme="minorHAnsi" w:cstheme="minorHAnsi"/>
          <w:bCs/>
          <w:szCs w:val="20"/>
        </w:rPr>
        <w:t xml:space="preserve"> </w:t>
      </w:r>
    </w:p>
  </w:footnote>
  <w:footnote w:id="5">
    <w:p w14:paraId="1B64A1E2" w14:textId="44103C34" w:rsidR="008473B6" w:rsidRDefault="008473B6" w:rsidP="008359CD">
      <w:pPr>
        <w:pStyle w:val="FootnoteText"/>
        <w:spacing w:before="0"/>
      </w:pPr>
      <w:r>
        <w:rPr>
          <w:rStyle w:val="FootnoteReference"/>
        </w:rPr>
        <w:footnoteRef/>
      </w:r>
      <w:r>
        <w:t xml:space="preserve"> </w:t>
      </w:r>
      <w:r w:rsidRPr="008473B6">
        <w:rPr>
          <w:rFonts w:cs="Myriad Pro Light"/>
          <w:color w:val="000000"/>
          <w:sz w:val="16"/>
          <w:szCs w:val="16"/>
        </w:rPr>
        <w:t xml:space="preserve">UNDP will waive this exclusion where the </w:t>
      </w:r>
      <w:r w:rsidR="00027288">
        <w:rPr>
          <w:rFonts w:cs="Myriad Pro Light"/>
          <w:color w:val="000000"/>
          <w:sz w:val="16"/>
          <w:szCs w:val="16"/>
        </w:rPr>
        <w:t>complainant</w:t>
      </w:r>
      <w:r w:rsidR="00027288" w:rsidRPr="008473B6">
        <w:rPr>
          <w:rFonts w:cs="Myriad Pro Light"/>
          <w:color w:val="000000"/>
          <w:sz w:val="16"/>
          <w:szCs w:val="16"/>
        </w:rPr>
        <w:t xml:space="preserve"> </w:t>
      </w:r>
      <w:r w:rsidRPr="008473B6">
        <w:rPr>
          <w:rFonts w:cs="Myriad Pro Light"/>
          <w:color w:val="000000"/>
          <w:sz w:val="16"/>
          <w:szCs w:val="16"/>
        </w:rPr>
        <w:t>indicates fear of retaliation or other adverse consequences</w:t>
      </w:r>
      <w:r>
        <w:rPr>
          <w:rFonts w:cs="Myriad Pro Light"/>
          <w:color w:val="000000"/>
          <w:sz w:val="16"/>
          <w:szCs w:val="16"/>
        </w:rPr>
        <w:t xml:space="preserve">. </w:t>
      </w:r>
      <w:r>
        <w:t xml:space="preserve"> </w:t>
      </w:r>
    </w:p>
  </w:footnote>
  <w:footnote w:id="6">
    <w:p w14:paraId="1489B838" w14:textId="3DE27B38" w:rsidR="008473B6" w:rsidRDefault="008473B6" w:rsidP="008359CD">
      <w:pPr>
        <w:pStyle w:val="FootnoteText"/>
        <w:spacing w:before="0"/>
      </w:pPr>
      <w:r>
        <w:rPr>
          <w:rStyle w:val="FootnoteReference"/>
        </w:rPr>
        <w:footnoteRef/>
      </w:r>
      <w:r>
        <w:t xml:space="preserve"> </w:t>
      </w:r>
      <w:r w:rsidRPr="008473B6">
        <w:rPr>
          <w:rFonts w:cs="Myriad Pro Light"/>
          <w:color w:val="000000"/>
          <w:sz w:val="16"/>
          <w:szCs w:val="16"/>
        </w:rPr>
        <w:t xml:space="preserve">UNDP will waive this exclusion where the </w:t>
      </w:r>
      <w:r w:rsidR="00027288">
        <w:rPr>
          <w:rFonts w:cs="Myriad Pro Light"/>
          <w:color w:val="000000"/>
          <w:sz w:val="16"/>
          <w:szCs w:val="16"/>
        </w:rPr>
        <w:t>complainant</w:t>
      </w:r>
      <w:r w:rsidR="00027288" w:rsidRPr="008473B6">
        <w:rPr>
          <w:rFonts w:cs="Myriad Pro Light"/>
          <w:color w:val="000000"/>
          <w:sz w:val="16"/>
          <w:szCs w:val="16"/>
        </w:rPr>
        <w:t xml:space="preserve"> </w:t>
      </w:r>
      <w:r w:rsidRPr="008473B6">
        <w:rPr>
          <w:rFonts w:cs="Myriad Pro Light"/>
          <w:color w:val="000000"/>
          <w:sz w:val="16"/>
          <w:szCs w:val="16"/>
        </w:rPr>
        <w:t>indicates fear of retaliation or other adverse consequences.</w:t>
      </w:r>
      <w:r>
        <w:rPr>
          <w:rFonts w:cs="Myriad Pro Light"/>
          <w:color w:val="000000"/>
          <w:sz w:val="16"/>
          <w:szCs w:val="16"/>
        </w:rPr>
        <w:t xml:space="preserve"> </w:t>
      </w:r>
      <w:r>
        <w:t xml:space="preserve"> </w:t>
      </w:r>
    </w:p>
  </w:footnote>
  <w:footnote w:id="7">
    <w:p w14:paraId="70DFA95F" w14:textId="170AF001" w:rsidR="008473B6" w:rsidRPr="008359CD" w:rsidRDefault="008473B6" w:rsidP="008359CD">
      <w:pPr>
        <w:spacing w:before="0" w:line="240" w:lineRule="auto"/>
        <w:rPr>
          <w:rFonts w:asciiTheme="minorHAnsi" w:hAnsiTheme="minorHAnsi" w:cstheme="minorHAnsi"/>
          <w:bCs/>
          <w:sz w:val="16"/>
          <w:szCs w:val="16"/>
        </w:rPr>
      </w:pPr>
      <w:r>
        <w:rPr>
          <w:rStyle w:val="FootnoteReference"/>
        </w:rPr>
        <w:footnoteRef/>
      </w:r>
      <w:r>
        <w:t xml:space="preserve"> </w:t>
      </w:r>
      <w:r w:rsidRPr="008473B6">
        <w:rPr>
          <w:rFonts w:cs="Myriad Pro Light"/>
          <w:color w:val="000000"/>
          <w:sz w:val="16"/>
          <w:szCs w:val="16"/>
        </w:rPr>
        <w:t xml:space="preserve">UNDP staff responsible for operating the Stakeholder Response Mechanism will respect requests for </w:t>
      </w:r>
      <w:r>
        <w:rPr>
          <w:rFonts w:cs="Myriad Pro Light"/>
          <w:color w:val="000000"/>
          <w:sz w:val="16"/>
          <w:szCs w:val="16"/>
        </w:rPr>
        <w:t xml:space="preserve">confidentiality (including confidentiality from UNDP project/ Country Office staff) and make every effort to maintain confidentiality where the </w:t>
      </w:r>
      <w:r w:rsidR="008A356C">
        <w:rPr>
          <w:rFonts w:cs="Myriad Pro Light"/>
          <w:color w:val="000000"/>
          <w:sz w:val="16"/>
          <w:szCs w:val="16"/>
        </w:rPr>
        <w:t xml:space="preserve">complainant </w:t>
      </w:r>
      <w:r>
        <w:rPr>
          <w:rFonts w:cs="Myriad Pro Light"/>
          <w:color w:val="000000"/>
          <w:sz w:val="16"/>
          <w:szCs w:val="16"/>
        </w:rPr>
        <w:t xml:space="preserve">has a concern about retaliation or other adverse impacts, until and unless the </w:t>
      </w:r>
      <w:r w:rsidR="008A356C">
        <w:rPr>
          <w:rFonts w:cs="Myriad Pro Light"/>
          <w:color w:val="000000"/>
          <w:sz w:val="16"/>
          <w:szCs w:val="16"/>
        </w:rPr>
        <w:t xml:space="preserve">complainant </w:t>
      </w:r>
      <w:r>
        <w:rPr>
          <w:rFonts w:cs="Myriad Pro Light"/>
          <w:color w:val="000000"/>
          <w:sz w:val="16"/>
          <w:szCs w:val="16"/>
        </w:rPr>
        <w:t xml:space="preserve">agrees to disclose his/her/their </w:t>
      </w:r>
      <w:r w:rsidRPr="008359CD">
        <w:rPr>
          <w:rFonts w:cs="Myriad Pro Light"/>
          <w:color w:val="000000"/>
          <w:sz w:val="16"/>
          <w:szCs w:val="16"/>
        </w:rPr>
        <w:t>identity.</w:t>
      </w:r>
      <w:r w:rsidR="008359CD" w:rsidRPr="008359CD">
        <w:rPr>
          <w:rFonts w:cs="Myriad Pro Light"/>
          <w:color w:val="000000"/>
          <w:sz w:val="16"/>
          <w:szCs w:val="16"/>
        </w:rPr>
        <w:t xml:space="preserve"> </w:t>
      </w:r>
      <w:r w:rsidR="008359CD" w:rsidRPr="008359CD">
        <w:rPr>
          <w:rFonts w:asciiTheme="minorHAnsi" w:hAnsiTheme="minorHAnsi" w:cstheme="minorHAnsi"/>
          <w:bCs/>
          <w:sz w:val="16"/>
          <w:szCs w:val="16"/>
        </w:rPr>
        <w:t xml:space="preserve">Record keeping and information sharing about SEA survivor assistance will adhere to the ‘do no harm’ and confidentiality principles and the survivor’s personally identifiable information will remain confidential unless the </w:t>
      </w:r>
      <w:r w:rsidR="008A356C">
        <w:rPr>
          <w:rFonts w:asciiTheme="minorHAnsi" w:hAnsiTheme="minorHAnsi" w:cstheme="minorHAnsi"/>
          <w:bCs/>
          <w:sz w:val="16"/>
          <w:szCs w:val="16"/>
        </w:rPr>
        <w:t>survivor</w:t>
      </w:r>
      <w:r w:rsidR="008A356C" w:rsidRPr="008359CD">
        <w:rPr>
          <w:rFonts w:asciiTheme="minorHAnsi" w:hAnsiTheme="minorHAnsi" w:cstheme="minorHAnsi"/>
          <w:bCs/>
          <w:sz w:val="16"/>
          <w:szCs w:val="16"/>
        </w:rPr>
        <w:t xml:space="preserve"> </w:t>
      </w:r>
      <w:r w:rsidR="008359CD" w:rsidRPr="008359CD">
        <w:rPr>
          <w:rFonts w:asciiTheme="minorHAnsi" w:hAnsiTheme="minorHAnsi" w:cstheme="minorHAnsi"/>
          <w:bCs/>
          <w:sz w:val="16"/>
          <w:szCs w:val="16"/>
        </w:rPr>
        <w:t>expressly consents to it being shared.</w:t>
      </w:r>
    </w:p>
  </w:footnote>
  <w:footnote w:id="8">
    <w:p w14:paraId="28A16638" w14:textId="01367D19" w:rsidR="009D30A0" w:rsidRPr="00CB3E7B" w:rsidRDefault="009D30A0" w:rsidP="00CB3E7B">
      <w:pPr>
        <w:widowControl w:val="0"/>
        <w:autoSpaceDE w:val="0"/>
        <w:autoSpaceDN w:val="0"/>
        <w:adjustRightInd w:val="0"/>
        <w:spacing w:after="240"/>
        <w:rPr>
          <w:rFonts w:asciiTheme="minorHAnsi" w:hAnsiTheme="minorHAnsi" w:cstheme="minorHAnsi"/>
          <w:bCs/>
          <w:szCs w:val="20"/>
        </w:rPr>
      </w:pPr>
      <w:r>
        <w:rPr>
          <w:rStyle w:val="FootnoteReference"/>
        </w:rPr>
        <w:footnoteRef/>
      </w:r>
      <w:r>
        <w:t xml:space="preserve"> </w:t>
      </w:r>
      <w:r>
        <w:rPr>
          <w:rFonts w:asciiTheme="minorHAnsi" w:hAnsiTheme="minorHAnsi" w:cstheme="minorHAnsi"/>
          <w:bCs/>
          <w:szCs w:val="20"/>
        </w:rPr>
        <w:t>Procedures will be aligned</w:t>
      </w:r>
      <w:r w:rsidRPr="00CB3E7B">
        <w:rPr>
          <w:rFonts w:asciiTheme="minorHAnsi" w:hAnsiTheme="minorHAnsi" w:cstheme="minorHAnsi"/>
          <w:bCs/>
          <w:szCs w:val="20"/>
        </w:rPr>
        <w:t xml:space="preserve"> with the UN Protocol on Provision of Assistance to Victims of Sexual Exploitation and Abuse: </w:t>
      </w:r>
      <w:hyperlink r:id="rId8" w:history="1">
        <w:r w:rsidRPr="009D30A0">
          <w:rPr>
            <w:rStyle w:val="Hyperlink"/>
            <w:rFonts w:asciiTheme="minorHAnsi" w:hAnsiTheme="minorHAnsi" w:cstheme="minorHAnsi"/>
            <w:bCs/>
            <w:szCs w:val="20"/>
          </w:rPr>
          <w:t>https://psea.interagencystandingcommittee.org/victim-survivor-centred-assistance</w:t>
        </w:r>
      </w:hyperlink>
      <w:r w:rsidRPr="00CB3E7B">
        <w:rPr>
          <w:rFonts w:asciiTheme="minorHAnsi" w:hAnsiTheme="minorHAnsi" w:cstheme="minorHAnsi"/>
          <w:bCs/>
          <w:szCs w:val="20"/>
        </w:rPr>
        <w:t xml:space="preserve">.  </w:t>
      </w:r>
    </w:p>
    <w:p w14:paraId="7403DC2E" w14:textId="52DB44EA" w:rsidR="009D30A0" w:rsidRDefault="009D30A0">
      <w:pPr>
        <w:pStyle w:val="FootnoteText"/>
      </w:pPr>
    </w:p>
  </w:footnote>
  <w:footnote w:id="9">
    <w:p w14:paraId="5FC4996D" w14:textId="77777777" w:rsidR="00C863B9" w:rsidRDefault="00C863B9" w:rsidP="00C863B9">
      <w:pPr>
        <w:pStyle w:val="FootnoteText"/>
        <w:jc w:val="both"/>
      </w:pPr>
      <w:r>
        <w:rPr>
          <w:rStyle w:val="FootnoteReference"/>
        </w:rPr>
        <w:footnoteRef/>
      </w:r>
      <w:r>
        <w:t xml:space="preserve"> Oral acknowledgments can be used for expediency (and also recorded</w:t>
      </w:r>
      <w:proofErr w:type="gramStart"/>
      <w:r>
        <w:t>), but</w:t>
      </w:r>
      <w:proofErr w:type="gramEnd"/>
      <w:r>
        <w:t xml:space="preserve"> must be followed by a written acknowledgment.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7ED"/>
    <w:multiLevelType w:val="hybridMultilevel"/>
    <w:tmpl w:val="4314D5D0"/>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9191E"/>
    <w:multiLevelType w:val="hybridMultilevel"/>
    <w:tmpl w:val="5BE4C3D6"/>
    <w:lvl w:ilvl="0" w:tplc="2806D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27575"/>
    <w:multiLevelType w:val="hybridMultilevel"/>
    <w:tmpl w:val="BDF2726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33A71"/>
    <w:multiLevelType w:val="hybridMultilevel"/>
    <w:tmpl w:val="4314D5D0"/>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156DA0"/>
    <w:multiLevelType w:val="hybridMultilevel"/>
    <w:tmpl w:val="BCDAA3A4"/>
    <w:lvl w:ilvl="0" w:tplc="7BD2C664">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CA0B98"/>
    <w:multiLevelType w:val="hybridMultilevel"/>
    <w:tmpl w:val="DEE6CAA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D142E4"/>
    <w:multiLevelType w:val="hybridMultilevel"/>
    <w:tmpl w:val="C51ECBB2"/>
    <w:lvl w:ilvl="0" w:tplc="F5AC852C">
      <w:start w:val="1"/>
      <w:numFmt w:val="bullet"/>
      <w:lvlText w:val="n"/>
      <w:lvlJc w:val="left"/>
      <w:pPr>
        <w:tabs>
          <w:tab w:val="num" w:pos="720"/>
        </w:tabs>
        <w:ind w:left="720" w:hanging="360"/>
      </w:pPr>
      <w:rPr>
        <w:rFonts w:ascii="Wingdings" w:hAnsi="Wingdings" w:hint="default"/>
      </w:rPr>
    </w:lvl>
    <w:lvl w:ilvl="1" w:tplc="6BA64184" w:tentative="1">
      <w:start w:val="1"/>
      <w:numFmt w:val="bullet"/>
      <w:lvlText w:val="n"/>
      <w:lvlJc w:val="left"/>
      <w:pPr>
        <w:tabs>
          <w:tab w:val="num" w:pos="1440"/>
        </w:tabs>
        <w:ind w:left="1440" w:hanging="360"/>
      </w:pPr>
      <w:rPr>
        <w:rFonts w:ascii="Wingdings" w:hAnsi="Wingdings" w:hint="default"/>
      </w:rPr>
    </w:lvl>
    <w:lvl w:ilvl="2" w:tplc="B97A0C30" w:tentative="1">
      <w:start w:val="1"/>
      <w:numFmt w:val="bullet"/>
      <w:lvlText w:val="n"/>
      <w:lvlJc w:val="left"/>
      <w:pPr>
        <w:tabs>
          <w:tab w:val="num" w:pos="2160"/>
        </w:tabs>
        <w:ind w:left="2160" w:hanging="360"/>
      </w:pPr>
      <w:rPr>
        <w:rFonts w:ascii="Wingdings" w:hAnsi="Wingdings" w:hint="default"/>
      </w:rPr>
    </w:lvl>
    <w:lvl w:ilvl="3" w:tplc="F0D001B6" w:tentative="1">
      <w:start w:val="1"/>
      <w:numFmt w:val="bullet"/>
      <w:lvlText w:val="n"/>
      <w:lvlJc w:val="left"/>
      <w:pPr>
        <w:tabs>
          <w:tab w:val="num" w:pos="2880"/>
        </w:tabs>
        <w:ind w:left="2880" w:hanging="360"/>
      </w:pPr>
      <w:rPr>
        <w:rFonts w:ascii="Wingdings" w:hAnsi="Wingdings" w:hint="default"/>
      </w:rPr>
    </w:lvl>
    <w:lvl w:ilvl="4" w:tplc="0EE00820" w:tentative="1">
      <w:start w:val="1"/>
      <w:numFmt w:val="bullet"/>
      <w:lvlText w:val="n"/>
      <w:lvlJc w:val="left"/>
      <w:pPr>
        <w:tabs>
          <w:tab w:val="num" w:pos="3600"/>
        </w:tabs>
        <w:ind w:left="3600" w:hanging="360"/>
      </w:pPr>
      <w:rPr>
        <w:rFonts w:ascii="Wingdings" w:hAnsi="Wingdings" w:hint="default"/>
      </w:rPr>
    </w:lvl>
    <w:lvl w:ilvl="5" w:tplc="37CAB540" w:tentative="1">
      <w:start w:val="1"/>
      <w:numFmt w:val="bullet"/>
      <w:lvlText w:val="n"/>
      <w:lvlJc w:val="left"/>
      <w:pPr>
        <w:tabs>
          <w:tab w:val="num" w:pos="4320"/>
        </w:tabs>
        <w:ind w:left="4320" w:hanging="360"/>
      </w:pPr>
      <w:rPr>
        <w:rFonts w:ascii="Wingdings" w:hAnsi="Wingdings" w:hint="default"/>
      </w:rPr>
    </w:lvl>
    <w:lvl w:ilvl="6" w:tplc="0A7EC26A" w:tentative="1">
      <w:start w:val="1"/>
      <w:numFmt w:val="bullet"/>
      <w:lvlText w:val="n"/>
      <w:lvlJc w:val="left"/>
      <w:pPr>
        <w:tabs>
          <w:tab w:val="num" w:pos="5040"/>
        </w:tabs>
        <w:ind w:left="5040" w:hanging="360"/>
      </w:pPr>
      <w:rPr>
        <w:rFonts w:ascii="Wingdings" w:hAnsi="Wingdings" w:hint="default"/>
      </w:rPr>
    </w:lvl>
    <w:lvl w:ilvl="7" w:tplc="EC30A6B4" w:tentative="1">
      <w:start w:val="1"/>
      <w:numFmt w:val="bullet"/>
      <w:lvlText w:val="n"/>
      <w:lvlJc w:val="left"/>
      <w:pPr>
        <w:tabs>
          <w:tab w:val="num" w:pos="5760"/>
        </w:tabs>
        <w:ind w:left="5760" w:hanging="360"/>
      </w:pPr>
      <w:rPr>
        <w:rFonts w:ascii="Wingdings" w:hAnsi="Wingdings" w:hint="default"/>
      </w:rPr>
    </w:lvl>
    <w:lvl w:ilvl="8" w:tplc="D5B4F1C4" w:tentative="1">
      <w:start w:val="1"/>
      <w:numFmt w:val="bullet"/>
      <w:lvlText w:val="n"/>
      <w:lvlJc w:val="left"/>
      <w:pPr>
        <w:tabs>
          <w:tab w:val="num" w:pos="6480"/>
        </w:tabs>
        <w:ind w:left="6480" w:hanging="360"/>
      </w:pPr>
      <w:rPr>
        <w:rFonts w:ascii="Wingdings" w:hAnsi="Wingdings" w:hint="default"/>
      </w:rPr>
    </w:lvl>
  </w:abstractNum>
  <w:abstractNum w:abstractNumId="7" w15:restartNumberingAfterBreak="0">
    <w:nsid w:val="13EC0376"/>
    <w:multiLevelType w:val="hybridMultilevel"/>
    <w:tmpl w:val="D8E2E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30975"/>
    <w:multiLevelType w:val="hybridMultilevel"/>
    <w:tmpl w:val="4644360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C4679D"/>
    <w:multiLevelType w:val="hybridMultilevel"/>
    <w:tmpl w:val="5A4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83ADD"/>
    <w:multiLevelType w:val="hybridMultilevel"/>
    <w:tmpl w:val="86E813E6"/>
    <w:lvl w:ilvl="0" w:tplc="ABCC1C82">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590940"/>
    <w:multiLevelType w:val="hybridMultilevel"/>
    <w:tmpl w:val="FBDA7390"/>
    <w:lvl w:ilvl="0" w:tplc="6D50F07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53A47"/>
    <w:multiLevelType w:val="multilevel"/>
    <w:tmpl w:val="5BE4C3D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D85791"/>
    <w:multiLevelType w:val="hybridMultilevel"/>
    <w:tmpl w:val="512EC7EC"/>
    <w:lvl w:ilvl="0" w:tplc="FFFFFFFF">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B4949"/>
    <w:multiLevelType w:val="hybridMultilevel"/>
    <w:tmpl w:val="04EC0B2C"/>
    <w:lvl w:ilvl="0" w:tplc="C142A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21153"/>
    <w:multiLevelType w:val="hybridMultilevel"/>
    <w:tmpl w:val="8CD4192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8B682D"/>
    <w:multiLevelType w:val="hybridMultilevel"/>
    <w:tmpl w:val="8F0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8259B"/>
    <w:multiLevelType w:val="hybridMultilevel"/>
    <w:tmpl w:val="22AC796C"/>
    <w:lvl w:ilvl="0" w:tplc="FFFFFFFF">
      <w:start w:val="1"/>
      <w:numFmt w:val="bullet"/>
      <w:lvlText w:val=""/>
      <w:lvlJc w:val="left"/>
      <w:pPr>
        <w:ind w:left="720" w:hanging="360"/>
      </w:pPr>
      <w:rPr>
        <w:rFonts w:ascii="Symbol" w:hAnsi="Symbol" w:hint="default"/>
        <w:sz w:val="24"/>
      </w:rPr>
    </w:lvl>
    <w:lvl w:ilvl="1" w:tplc="6D50F072">
      <w:start w:val="1"/>
      <w:numFmt w:val="bullet"/>
      <w:lvlText w:val=""/>
      <w:lvlJc w:val="left"/>
      <w:pPr>
        <w:ind w:left="1440" w:hanging="360"/>
      </w:pPr>
      <w:rPr>
        <w:rFonts w:ascii="Symbol" w:hAnsi="Symbol" w:hint="default"/>
        <w:sz w:val="24"/>
      </w:rPr>
    </w:lvl>
    <w:lvl w:ilvl="2" w:tplc="FFFFFFFF" w:tentative="1">
      <w:start w:val="1"/>
      <w:numFmt w:val="bullet"/>
      <w:lvlText w:val="n"/>
      <w:lvlJc w:val="left"/>
      <w:pPr>
        <w:tabs>
          <w:tab w:val="num" w:pos="2160"/>
        </w:tabs>
        <w:ind w:left="2160" w:hanging="360"/>
      </w:pPr>
      <w:rPr>
        <w:rFonts w:ascii="Wingdings" w:hAnsi="Wingdings" w:hint="default"/>
      </w:rPr>
    </w:lvl>
    <w:lvl w:ilvl="3" w:tplc="FFFFFFFF" w:tentative="1">
      <w:start w:val="1"/>
      <w:numFmt w:val="bullet"/>
      <w:lvlText w:val="n"/>
      <w:lvlJc w:val="left"/>
      <w:pPr>
        <w:tabs>
          <w:tab w:val="num" w:pos="2880"/>
        </w:tabs>
        <w:ind w:left="2880" w:hanging="360"/>
      </w:pPr>
      <w:rPr>
        <w:rFonts w:ascii="Wingdings" w:hAnsi="Wingdings" w:hint="default"/>
      </w:rPr>
    </w:lvl>
    <w:lvl w:ilvl="4" w:tplc="FFFFFFFF" w:tentative="1">
      <w:start w:val="1"/>
      <w:numFmt w:val="bullet"/>
      <w:lvlText w:val="n"/>
      <w:lvlJc w:val="left"/>
      <w:pPr>
        <w:tabs>
          <w:tab w:val="num" w:pos="3600"/>
        </w:tabs>
        <w:ind w:left="3600" w:hanging="360"/>
      </w:pPr>
      <w:rPr>
        <w:rFonts w:ascii="Wingdings" w:hAnsi="Wingdings" w:hint="default"/>
      </w:rPr>
    </w:lvl>
    <w:lvl w:ilvl="5" w:tplc="FFFFFFFF" w:tentative="1">
      <w:start w:val="1"/>
      <w:numFmt w:val="bullet"/>
      <w:lvlText w:val="n"/>
      <w:lvlJc w:val="left"/>
      <w:pPr>
        <w:tabs>
          <w:tab w:val="num" w:pos="4320"/>
        </w:tabs>
        <w:ind w:left="4320" w:hanging="360"/>
      </w:pPr>
      <w:rPr>
        <w:rFonts w:ascii="Wingdings" w:hAnsi="Wingdings" w:hint="default"/>
      </w:rPr>
    </w:lvl>
    <w:lvl w:ilvl="6" w:tplc="FFFFFFFF" w:tentative="1">
      <w:start w:val="1"/>
      <w:numFmt w:val="bullet"/>
      <w:lvlText w:val="n"/>
      <w:lvlJc w:val="left"/>
      <w:pPr>
        <w:tabs>
          <w:tab w:val="num" w:pos="5040"/>
        </w:tabs>
        <w:ind w:left="5040" w:hanging="360"/>
      </w:pPr>
      <w:rPr>
        <w:rFonts w:ascii="Wingdings" w:hAnsi="Wingdings" w:hint="default"/>
      </w:rPr>
    </w:lvl>
    <w:lvl w:ilvl="7" w:tplc="FFFFFFFF" w:tentative="1">
      <w:start w:val="1"/>
      <w:numFmt w:val="bullet"/>
      <w:lvlText w:val="n"/>
      <w:lvlJc w:val="left"/>
      <w:pPr>
        <w:tabs>
          <w:tab w:val="num" w:pos="5760"/>
        </w:tabs>
        <w:ind w:left="5760" w:hanging="360"/>
      </w:pPr>
      <w:rPr>
        <w:rFonts w:ascii="Wingdings" w:hAnsi="Wingdings" w:hint="default"/>
      </w:rPr>
    </w:lvl>
    <w:lvl w:ilvl="8" w:tplc="FFFFFFFF" w:tentative="1">
      <w:start w:val="1"/>
      <w:numFmt w:val="bullet"/>
      <w:lvlText w:val="n"/>
      <w:lvlJc w:val="left"/>
      <w:pPr>
        <w:tabs>
          <w:tab w:val="num" w:pos="6480"/>
        </w:tabs>
        <w:ind w:left="6480" w:hanging="360"/>
      </w:pPr>
      <w:rPr>
        <w:rFonts w:ascii="Wingdings" w:hAnsi="Wingdings" w:hint="default"/>
      </w:rPr>
    </w:lvl>
  </w:abstractNum>
  <w:abstractNum w:abstractNumId="18" w15:restartNumberingAfterBreak="0">
    <w:nsid w:val="317C1995"/>
    <w:multiLevelType w:val="hybridMultilevel"/>
    <w:tmpl w:val="CEA429E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abstractNum w:abstractNumId="20" w15:restartNumberingAfterBreak="0">
    <w:nsid w:val="47704BAC"/>
    <w:multiLevelType w:val="hybridMultilevel"/>
    <w:tmpl w:val="9EA46446"/>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87642D"/>
    <w:multiLevelType w:val="multilevel"/>
    <w:tmpl w:val="7E38CA44"/>
    <w:styleLink w:val="CurrentList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372502"/>
    <w:multiLevelType w:val="hybridMultilevel"/>
    <w:tmpl w:val="A972FF78"/>
    <w:lvl w:ilvl="0" w:tplc="B8284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453C9"/>
    <w:multiLevelType w:val="hybridMultilevel"/>
    <w:tmpl w:val="FD101CE6"/>
    <w:lvl w:ilvl="0" w:tplc="17580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55A8E"/>
    <w:multiLevelType w:val="hybridMultilevel"/>
    <w:tmpl w:val="A972FF78"/>
    <w:lvl w:ilvl="0" w:tplc="B8284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605BD"/>
    <w:multiLevelType w:val="hybridMultilevel"/>
    <w:tmpl w:val="986293CA"/>
    <w:lvl w:ilvl="0" w:tplc="6D50F072">
      <w:start w:val="1"/>
      <w:numFmt w:val="bullet"/>
      <w:lvlText w:val=""/>
      <w:lvlJc w:val="left"/>
      <w:pPr>
        <w:ind w:left="720" w:hanging="360"/>
      </w:pPr>
      <w:rPr>
        <w:rFonts w:ascii="Symbol" w:hAnsi="Symbol" w:hint="default"/>
        <w:sz w:val="24"/>
      </w:rPr>
    </w:lvl>
    <w:lvl w:ilvl="1" w:tplc="FFFFFFFF">
      <w:start w:val="1"/>
      <w:numFmt w:val="bullet"/>
      <w:lvlText w:val="n"/>
      <w:lvlJc w:val="left"/>
      <w:pPr>
        <w:tabs>
          <w:tab w:val="num" w:pos="1440"/>
        </w:tabs>
        <w:ind w:left="1440" w:hanging="360"/>
      </w:pPr>
      <w:rPr>
        <w:rFonts w:ascii="Wingdings" w:hAnsi="Wingdings" w:hint="default"/>
      </w:rPr>
    </w:lvl>
    <w:lvl w:ilvl="2" w:tplc="FFFFFFFF" w:tentative="1">
      <w:start w:val="1"/>
      <w:numFmt w:val="bullet"/>
      <w:lvlText w:val="n"/>
      <w:lvlJc w:val="left"/>
      <w:pPr>
        <w:tabs>
          <w:tab w:val="num" w:pos="2160"/>
        </w:tabs>
        <w:ind w:left="2160" w:hanging="360"/>
      </w:pPr>
      <w:rPr>
        <w:rFonts w:ascii="Wingdings" w:hAnsi="Wingdings" w:hint="default"/>
      </w:rPr>
    </w:lvl>
    <w:lvl w:ilvl="3" w:tplc="FFFFFFFF" w:tentative="1">
      <w:start w:val="1"/>
      <w:numFmt w:val="bullet"/>
      <w:lvlText w:val="n"/>
      <w:lvlJc w:val="left"/>
      <w:pPr>
        <w:tabs>
          <w:tab w:val="num" w:pos="2880"/>
        </w:tabs>
        <w:ind w:left="2880" w:hanging="360"/>
      </w:pPr>
      <w:rPr>
        <w:rFonts w:ascii="Wingdings" w:hAnsi="Wingdings" w:hint="default"/>
      </w:rPr>
    </w:lvl>
    <w:lvl w:ilvl="4" w:tplc="FFFFFFFF" w:tentative="1">
      <w:start w:val="1"/>
      <w:numFmt w:val="bullet"/>
      <w:lvlText w:val="n"/>
      <w:lvlJc w:val="left"/>
      <w:pPr>
        <w:tabs>
          <w:tab w:val="num" w:pos="3600"/>
        </w:tabs>
        <w:ind w:left="3600" w:hanging="360"/>
      </w:pPr>
      <w:rPr>
        <w:rFonts w:ascii="Wingdings" w:hAnsi="Wingdings" w:hint="default"/>
      </w:rPr>
    </w:lvl>
    <w:lvl w:ilvl="5" w:tplc="FFFFFFFF" w:tentative="1">
      <w:start w:val="1"/>
      <w:numFmt w:val="bullet"/>
      <w:lvlText w:val="n"/>
      <w:lvlJc w:val="left"/>
      <w:pPr>
        <w:tabs>
          <w:tab w:val="num" w:pos="4320"/>
        </w:tabs>
        <w:ind w:left="4320" w:hanging="360"/>
      </w:pPr>
      <w:rPr>
        <w:rFonts w:ascii="Wingdings" w:hAnsi="Wingdings" w:hint="default"/>
      </w:rPr>
    </w:lvl>
    <w:lvl w:ilvl="6" w:tplc="FFFFFFFF" w:tentative="1">
      <w:start w:val="1"/>
      <w:numFmt w:val="bullet"/>
      <w:lvlText w:val="n"/>
      <w:lvlJc w:val="left"/>
      <w:pPr>
        <w:tabs>
          <w:tab w:val="num" w:pos="5040"/>
        </w:tabs>
        <w:ind w:left="5040" w:hanging="360"/>
      </w:pPr>
      <w:rPr>
        <w:rFonts w:ascii="Wingdings" w:hAnsi="Wingdings" w:hint="default"/>
      </w:rPr>
    </w:lvl>
    <w:lvl w:ilvl="7" w:tplc="FFFFFFFF" w:tentative="1">
      <w:start w:val="1"/>
      <w:numFmt w:val="bullet"/>
      <w:lvlText w:val="n"/>
      <w:lvlJc w:val="left"/>
      <w:pPr>
        <w:tabs>
          <w:tab w:val="num" w:pos="5760"/>
        </w:tabs>
        <w:ind w:left="5760" w:hanging="360"/>
      </w:pPr>
      <w:rPr>
        <w:rFonts w:ascii="Wingdings" w:hAnsi="Wingdings" w:hint="default"/>
      </w:rPr>
    </w:lvl>
    <w:lvl w:ilvl="8" w:tplc="FFFFFFFF" w:tentative="1">
      <w:start w:val="1"/>
      <w:numFmt w:val="bullet"/>
      <w:lvlText w:val="n"/>
      <w:lvlJc w:val="left"/>
      <w:pPr>
        <w:tabs>
          <w:tab w:val="num" w:pos="6480"/>
        </w:tabs>
        <w:ind w:left="6480" w:hanging="360"/>
      </w:pPr>
      <w:rPr>
        <w:rFonts w:ascii="Wingdings" w:hAnsi="Wingdings" w:hint="default"/>
      </w:rPr>
    </w:lvl>
  </w:abstractNum>
  <w:abstractNum w:abstractNumId="26" w15:restartNumberingAfterBreak="0">
    <w:nsid w:val="59183A1B"/>
    <w:multiLevelType w:val="multilevel"/>
    <w:tmpl w:val="3BE2B8E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66728F"/>
    <w:multiLevelType w:val="multilevel"/>
    <w:tmpl w:val="E3EC90BE"/>
    <w:styleLink w:val="CurrentList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4307F7"/>
    <w:multiLevelType w:val="multilevel"/>
    <w:tmpl w:val="5BE4C3D6"/>
    <w:numStyleLink w:val="CurrentList1"/>
  </w:abstractNum>
  <w:abstractNum w:abstractNumId="29" w15:restartNumberingAfterBreak="0">
    <w:nsid w:val="5E540381"/>
    <w:multiLevelType w:val="hybridMultilevel"/>
    <w:tmpl w:val="6214390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F9466A"/>
    <w:multiLevelType w:val="hybridMultilevel"/>
    <w:tmpl w:val="0E7616C2"/>
    <w:lvl w:ilvl="0" w:tplc="961E8618">
      <w:start w:val="1"/>
      <w:numFmt w:val="bullet"/>
      <w:lvlText w:val="•"/>
      <w:lvlJc w:val="left"/>
      <w:pPr>
        <w:tabs>
          <w:tab w:val="num" w:pos="720"/>
        </w:tabs>
        <w:ind w:left="720" w:hanging="360"/>
      </w:pPr>
      <w:rPr>
        <w:rFonts w:ascii="Arial" w:hAnsi="Arial" w:hint="default"/>
      </w:rPr>
    </w:lvl>
    <w:lvl w:ilvl="1" w:tplc="D3E80862" w:tentative="1">
      <w:start w:val="1"/>
      <w:numFmt w:val="bullet"/>
      <w:lvlText w:val="•"/>
      <w:lvlJc w:val="left"/>
      <w:pPr>
        <w:tabs>
          <w:tab w:val="num" w:pos="1440"/>
        </w:tabs>
        <w:ind w:left="1440" w:hanging="360"/>
      </w:pPr>
      <w:rPr>
        <w:rFonts w:ascii="Arial" w:hAnsi="Arial" w:hint="default"/>
      </w:rPr>
    </w:lvl>
    <w:lvl w:ilvl="2" w:tplc="D75EB3D2" w:tentative="1">
      <w:start w:val="1"/>
      <w:numFmt w:val="bullet"/>
      <w:lvlText w:val="•"/>
      <w:lvlJc w:val="left"/>
      <w:pPr>
        <w:tabs>
          <w:tab w:val="num" w:pos="2160"/>
        </w:tabs>
        <w:ind w:left="2160" w:hanging="360"/>
      </w:pPr>
      <w:rPr>
        <w:rFonts w:ascii="Arial" w:hAnsi="Arial" w:hint="default"/>
      </w:rPr>
    </w:lvl>
    <w:lvl w:ilvl="3" w:tplc="0890BCE6" w:tentative="1">
      <w:start w:val="1"/>
      <w:numFmt w:val="bullet"/>
      <w:lvlText w:val="•"/>
      <w:lvlJc w:val="left"/>
      <w:pPr>
        <w:tabs>
          <w:tab w:val="num" w:pos="2880"/>
        </w:tabs>
        <w:ind w:left="2880" w:hanging="360"/>
      </w:pPr>
      <w:rPr>
        <w:rFonts w:ascii="Arial" w:hAnsi="Arial" w:hint="default"/>
      </w:rPr>
    </w:lvl>
    <w:lvl w:ilvl="4" w:tplc="676CF560" w:tentative="1">
      <w:start w:val="1"/>
      <w:numFmt w:val="bullet"/>
      <w:lvlText w:val="•"/>
      <w:lvlJc w:val="left"/>
      <w:pPr>
        <w:tabs>
          <w:tab w:val="num" w:pos="3600"/>
        </w:tabs>
        <w:ind w:left="3600" w:hanging="360"/>
      </w:pPr>
      <w:rPr>
        <w:rFonts w:ascii="Arial" w:hAnsi="Arial" w:hint="default"/>
      </w:rPr>
    </w:lvl>
    <w:lvl w:ilvl="5" w:tplc="FD58D9D2" w:tentative="1">
      <w:start w:val="1"/>
      <w:numFmt w:val="bullet"/>
      <w:lvlText w:val="•"/>
      <w:lvlJc w:val="left"/>
      <w:pPr>
        <w:tabs>
          <w:tab w:val="num" w:pos="4320"/>
        </w:tabs>
        <w:ind w:left="4320" w:hanging="360"/>
      </w:pPr>
      <w:rPr>
        <w:rFonts w:ascii="Arial" w:hAnsi="Arial" w:hint="default"/>
      </w:rPr>
    </w:lvl>
    <w:lvl w:ilvl="6" w:tplc="D4820A9A" w:tentative="1">
      <w:start w:val="1"/>
      <w:numFmt w:val="bullet"/>
      <w:lvlText w:val="•"/>
      <w:lvlJc w:val="left"/>
      <w:pPr>
        <w:tabs>
          <w:tab w:val="num" w:pos="5040"/>
        </w:tabs>
        <w:ind w:left="5040" w:hanging="360"/>
      </w:pPr>
      <w:rPr>
        <w:rFonts w:ascii="Arial" w:hAnsi="Arial" w:hint="default"/>
      </w:rPr>
    </w:lvl>
    <w:lvl w:ilvl="7" w:tplc="FA46D660" w:tentative="1">
      <w:start w:val="1"/>
      <w:numFmt w:val="bullet"/>
      <w:lvlText w:val="•"/>
      <w:lvlJc w:val="left"/>
      <w:pPr>
        <w:tabs>
          <w:tab w:val="num" w:pos="5760"/>
        </w:tabs>
        <w:ind w:left="5760" w:hanging="360"/>
      </w:pPr>
      <w:rPr>
        <w:rFonts w:ascii="Arial" w:hAnsi="Arial" w:hint="default"/>
      </w:rPr>
    </w:lvl>
    <w:lvl w:ilvl="8" w:tplc="C0F88A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EB2F39"/>
    <w:multiLevelType w:val="hybridMultilevel"/>
    <w:tmpl w:val="D68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527BA"/>
    <w:multiLevelType w:val="hybridMultilevel"/>
    <w:tmpl w:val="FA24BF04"/>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0F30BB"/>
    <w:multiLevelType w:val="hybridMultilevel"/>
    <w:tmpl w:val="B5DAD9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3343A6"/>
    <w:multiLevelType w:val="multilevel"/>
    <w:tmpl w:val="10C823B4"/>
    <w:styleLink w:val="CurrentList4"/>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5F3618"/>
    <w:multiLevelType w:val="hybridMultilevel"/>
    <w:tmpl w:val="D6AE4D70"/>
    <w:lvl w:ilvl="0" w:tplc="180272C2">
      <w:start w:val="1"/>
      <w:numFmt w:val="bullet"/>
      <w:lvlText w:val="•"/>
      <w:lvlJc w:val="left"/>
      <w:pPr>
        <w:tabs>
          <w:tab w:val="num" w:pos="720"/>
        </w:tabs>
        <w:ind w:left="720" w:hanging="360"/>
      </w:pPr>
      <w:rPr>
        <w:rFonts w:ascii="Arial" w:hAnsi="Arial" w:hint="default"/>
      </w:rPr>
    </w:lvl>
    <w:lvl w:ilvl="1" w:tplc="F3C6B88A" w:tentative="1">
      <w:start w:val="1"/>
      <w:numFmt w:val="bullet"/>
      <w:lvlText w:val="•"/>
      <w:lvlJc w:val="left"/>
      <w:pPr>
        <w:tabs>
          <w:tab w:val="num" w:pos="1440"/>
        </w:tabs>
        <w:ind w:left="1440" w:hanging="360"/>
      </w:pPr>
      <w:rPr>
        <w:rFonts w:ascii="Arial" w:hAnsi="Arial" w:hint="default"/>
      </w:rPr>
    </w:lvl>
    <w:lvl w:ilvl="2" w:tplc="1892FD60" w:tentative="1">
      <w:start w:val="1"/>
      <w:numFmt w:val="bullet"/>
      <w:lvlText w:val="•"/>
      <w:lvlJc w:val="left"/>
      <w:pPr>
        <w:tabs>
          <w:tab w:val="num" w:pos="2160"/>
        </w:tabs>
        <w:ind w:left="2160" w:hanging="360"/>
      </w:pPr>
      <w:rPr>
        <w:rFonts w:ascii="Arial" w:hAnsi="Arial" w:hint="default"/>
      </w:rPr>
    </w:lvl>
    <w:lvl w:ilvl="3" w:tplc="D14E2126" w:tentative="1">
      <w:start w:val="1"/>
      <w:numFmt w:val="bullet"/>
      <w:lvlText w:val="•"/>
      <w:lvlJc w:val="left"/>
      <w:pPr>
        <w:tabs>
          <w:tab w:val="num" w:pos="2880"/>
        </w:tabs>
        <w:ind w:left="2880" w:hanging="360"/>
      </w:pPr>
      <w:rPr>
        <w:rFonts w:ascii="Arial" w:hAnsi="Arial" w:hint="default"/>
      </w:rPr>
    </w:lvl>
    <w:lvl w:ilvl="4" w:tplc="26C4A8CC" w:tentative="1">
      <w:start w:val="1"/>
      <w:numFmt w:val="bullet"/>
      <w:lvlText w:val="•"/>
      <w:lvlJc w:val="left"/>
      <w:pPr>
        <w:tabs>
          <w:tab w:val="num" w:pos="3600"/>
        </w:tabs>
        <w:ind w:left="3600" w:hanging="360"/>
      </w:pPr>
      <w:rPr>
        <w:rFonts w:ascii="Arial" w:hAnsi="Arial" w:hint="default"/>
      </w:rPr>
    </w:lvl>
    <w:lvl w:ilvl="5" w:tplc="0C5C844A" w:tentative="1">
      <w:start w:val="1"/>
      <w:numFmt w:val="bullet"/>
      <w:lvlText w:val="•"/>
      <w:lvlJc w:val="left"/>
      <w:pPr>
        <w:tabs>
          <w:tab w:val="num" w:pos="4320"/>
        </w:tabs>
        <w:ind w:left="4320" w:hanging="360"/>
      </w:pPr>
      <w:rPr>
        <w:rFonts w:ascii="Arial" w:hAnsi="Arial" w:hint="default"/>
      </w:rPr>
    </w:lvl>
    <w:lvl w:ilvl="6" w:tplc="84B69DEA" w:tentative="1">
      <w:start w:val="1"/>
      <w:numFmt w:val="bullet"/>
      <w:lvlText w:val="•"/>
      <w:lvlJc w:val="left"/>
      <w:pPr>
        <w:tabs>
          <w:tab w:val="num" w:pos="5040"/>
        </w:tabs>
        <w:ind w:left="5040" w:hanging="360"/>
      </w:pPr>
      <w:rPr>
        <w:rFonts w:ascii="Arial" w:hAnsi="Arial" w:hint="default"/>
      </w:rPr>
    </w:lvl>
    <w:lvl w:ilvl="7" w:tplc="B454A496" w:tentative="1">
      <w:start w:val="1"/>
      <w:numFmt w:val="bullet"/>
      <w:lvlText w:val="•"/>
      <w:lvlJc w:val="left"/>
      <w:pPr>
        <w:tabs>
          <w:tab w:val="num" w:pos="5760"/>
        </w:tabs>
        <w:ind w:left="5760" w:hanging="360"/>
      </w:pPr>
      <w:rPr>
        <w:rFonts w:ascii="Arial" w:hAnsi="Arial" w:hint="default"/>
      </w:rPr>
    </w:lvl>
    <w:lvl w:ilvl="8" w:tplc="95FECF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5B50F5"/>
    <w:multiLevelType w:val="hybridMultilevel"/>
    <w:tmpl w:val="349CD5F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C34C4"/>
    <w:multiLevelType w:val="hybridMultilevel"/>
    <w:tmpl w:val="DEE6CAA0"/>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5E64F95"/>
    <w:multiLevelType w:val="hybridMultilevel"/>
    <w:tmpl w:val="366E996E"/>
    <w:lvl w:ilvl="0" w:tplc="7BD2C6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16C1E"/>
    <w:multiLevelType w:val="hybridMultilevel"/>
    <w:tmpl w:val="16E489F8"/>
    <w:lvl w:ilvl="0" w:tplc="7C94A0E0">
      <w:start w:val="1"/>
      <w:numFmt w:val="bullet"/>
      <w:lvlText w:val="•"/>
      <w:lvlJc w:val="left"/>
      <w:pPr>
        <w:tabs>
          <w:tab w:val="num" w:pos="720"/>
        </w:tabs>
        <w:ind w:left="720" w:hanging="360"/>
      </w:pPr>
      <w:rPr>
        <w:rFonts w:ascii="Arial" w:hAnsi="Arial" w:hint="default"/>
      </w:rPr>
    </w:lvl>
    <w:lvl w:ilvl="1" w:tplc="512A535E" w:tentative="1">
      <w:start w:val="1"/>
      <w:numFmt w:val="bullet"/>
      <w:lvlText w:val="•"/>
      <w:lvlJc w:val="left"/>
      <w:pPr>
        <w:tabs>
          <w:tab w:val="num" w:pos="1440"/>
        </w:tabs>
        <w:ind w:left="1440" w:hanging="360"/>
      </w:pPr>
      <w:rPr>
        <w:rFonts w:ascii="Arial" w:hAnsi="Arial" w:hint="default"/>
      </w:rPr>
    </w:lvl>
    <w:lvl w:ilvl="2" w:tplc="BC32795A" w:tentative="1">
      <w:start w:val="1"/>
      <w:numFmt w:val="bullet"/>
      <w:lvlText w:val="•"/>
      <w:lvlJc w:val="left"/>
      <w:pPr>
        <w:tabs>
          <w:tab w:val="num" w:pos="2160"/>
        </w:tabs>
        <w:ind w:left="2160" w:hanging="360"/>
      </w:pPr>
      <w:rPr>
        <w:rFonts w:ascii="Arial" w:hAnsi="Arial" w:hint="default"/>
      </w:rPr>
    </w:lvl>
    <w:lvl w:ilvl="3" w:tplc="EC809C90" w:tentative="1">
      <w:start w:val="1"/>
      <w:numFmt w:val="bullet"/>
      <w:lvlText w:val="•"/>
      <w:lvlJc w:val="left"/>
      <w:pPr>
        <w:tabs>
          <w:tab w:val="num" w:pos="2880"/>
        </w:tabs>
        <w:ind w:left="2880" w:hanging="360"/>
      </w:pPr>
      <w:rPr>
        <w:rFonts w:ascii="Arial" w:hAnsi="Arial" w:hint="default"/>
      </w:rPr>
    </w:lvl>
    <w:lvl w:ilvl="4" w:tplc="B3822182" w:tentative="1">
      <w:start w:val="1"/>
      <w:numFmt w:val="bullet"/>
      <w:lvlText w:val="•"/>
      <w:lvlJc w:val="left"/>
      <w:pPr>
        <w:tabs>
          <w:tab w:val="num" w:pos="3600"/>
        </w:tabs>
        <w:ind w:left="3600" w:hanging="360"/>
      </w:pPr>
      <w:rPr>
        <w:rFonts w:ascii="Arial" w:hAnsi="Arial" w:hint="default"/>
      </w:rPr>
    </w:lvl>
    <w:lvl w:ilvl="5" w:tplc="F83A7248" w:tentative="1">
      <w:start w:val="1"/>
      <w:numFmt w:val="bullet"/>
      <w:lvlText w:val="•"/>
      <w:lvlJc w:val="left"/>
      <w:pPr>
        <w:tabs>
          <w:tab w:val="num" w:pos="4320"/>
        </w:tabs>
        <w:ind w:left="4320" w:hanging="360"/>
      </w:pPr>
      <w:rPr>
        <w:rFonts w:ascii="Arial" w:hAnsi="Arial" w:hint="default"/>
      </w:rPr>
    </w:lvl>
    <w:lvl w:ilvl="6" w:tplc="97089D6C" w:tentative="1">
      <w:start w:val="1"/>
      <w:numFmt w:val="bullet"/>
      <w:lvlText w:val="•"/>
      <w:lvlJc w:val="left"/>
      <w:pPr>
        <w:tabs>
          <w:tab w:val="num" w:pos="5040"/>
        </w:tabs>
        <w:ind w:left="5040" w:hanging="360"/>
      </w:pPr>
      <w:rPr>
        <w:rFonts w:ascii="Arial" w:hAnsi="Arial" w:hint="default"/>
      </w:rPr>
    </w:lvl>
    <w:lvl w:ilvl="7" w:tplc="DB70EEFE" w:tentative="1">
      <w:start w:val="1"/>
      <w:numFmt w:val="bullet"/>
      <w:lvlText w:val="•"/>
      <w:lvlJc w:val="left"/>
      <w:pPr>
        <w:tabs>
          <w:tab w:val="num" w:pos="5760"/>
        </w:tabs>
        <w:ind w:left="5760" w:hanging="360"/>
      </w:pPr>
      <w:rPr>
        <w:rFonts w:ascii="Arial" w:hAnsi="Arial" w:hint="default"/>
      </w:rPr>
    </w:lvl>
    <w:lvl w:ilvl="8" w:tplc="14B8401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2A1542"/>
    <w:multiLevelType w:val="multilevel"/>
    <w:tmpl w:val="366E996E"/>
    <w:styleLink w:val="CurrentList3"/>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0E677F"/>
    <w:multiLevelType w:val="hybridMultilevel"/>
    <w:tmpl w:val="75BC3ED4"/>
    <w:lvl w:ilvl="0" w:tplc="7BD2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C76630"/>
    <w:multiLevelType w:val="multilevel"/>
    <w:tmpl w:val="5BE4C3D6"/>
    <w:styleLink w:val="CurrentList1"/>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89111">
    <w:abstractNumId w:val="41"/>
  </w:num>
  <w:num w:numId="2" w16cid:durableId="1722509672">
    <w:abstractNumId w:val="23"/>
  </w:num>
  <w:num w:numId="3" w16cid:durableId="1001784786">
    <w:abstractNumId w:val="1"/>
  </w:num>
  <w:num w:numId="4" w16cid:durableId="292101681">
    <w:abstractNumId w:val="10"/>
  </w:num>
  <w:num w:numId="5" w16cid:durableId="1503272734">
    <w:abstractNumId w:val="14"/>
  </w:num>
  <w:num w:numId="6" w16cid:durableId="217016911">
    <w:abstractNumId w:val="22"/>
  </w:num>
  <w:num w:numId="7" w16cid:durableId="2062054356">
    <w:abstractNumId w:val="15"/>
  </w:num>
  <w:num w:numId="8" w16cid:durableId="56442778">
    <w:abstractNumId w:val="35"/>
  </w:num>
  <w:num w:numId="9" w16cid:durableId="560796847">
    <w:abstractNumId w:val="30"/>
  </w:num>
  <w:num w:numId="10" w16cid:durableId="732504638">
    <w:abstractNumId w:val="16"/>
  </w:num>
  <w:num w:numId="11" w16cid:durableId="1835291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723113">
    <w:abstractNumId w:val="24"/>
  </w:num>
  <w:num w:numId="13" w16cid:durableId="1718120101">
    <w:abstractNumId w:val="7"/>
  </w:num>
  <w:num w:numId="14" w16cid:durableId="325131097">
    <w:abstractNumId w:val="38"/>
  </w:num>
  <w:num w:numId="15" w16cid:durableId="855119537">
    <w:abstractNumId w:val="32"/>
  </w:num>
  <w:num w:numId="16" w16cid:durableId="23136359">
    <w:abstractNumId w:val="33"/>
  </w:num>
  <w:num w:numId="17" w16cid:durableId="839975069">
    <w:abstractNumId w:val="42"/>
  </w:num>
  <w:num w:numId="18" w16cid:durableId="514349150">
    <w:abstractNumId w:val="8"/>
  </w:num>
  <w:num w:numId="19" w16cid:durableId="749304054">
    <w:abstractNumId w:val="5"/>
  </w:num>
  <w:num w:numId="20" w16cid:durableId="1240672667">
    <w:abstractNumId w:val="21"/>
  </w:num>
  <w:num w:numId="21" w16cid:durableId="981664864">
    <w:abstractNumId w:val="29"/>
  </w:num>
  <w:num w:numId="22" w16cid:durableId="405684576">
    <w:abstractNumId w:val="40"/>
  </w:num>
  <w:num w:numId="23" w16cid:durableId="1679430813">
    <w:abstractNumId w:val="18"/>
  </w:num>
  <w:num w:numId="24" w16cid:durableId="1151290478">
    <w:abstractNumId w:val="4"/>
  </w:num>
  <w:num w:numId="25" w16cid:durableId="1277909788">
    <w:abstractNumId w:val="2"/>
  </w:num>
  <w:num w:numId="26" w16cid:durableId="1199858121">
    <w:abstractNumId w:val="20"/>
  </w:num>
  <w:num w:numId="27" w16cid:durableId="620112755">
    <w:abstractNumId w:val="34"/>
  </w:num>
  <w:num w:numId="28" w16cid:durableId="1329164924">
    <w:abstractNumId w:val="37"/>
  </w:num>
  <w:num w:numId="29" w16cid:durableId="1516379702">
    <w:abstractNumId w:val="9"/>
  </w:num>
  <w:num w:numId="30" w16cid:durableId="277034339">
    <w:abstractNumId w:val="39"/>
  </w:num>
  <w:num w:numId="31" w16cid:durableId="2060669008">
    <w:abstractNumId w:val="6"/>
  </w:num>
  <w:num w:numId="32" w16cid:durableId="608466917">
    <w:abstractNumId w:val="25"/>
  </w:num>
  <w:num w:numId="33" w16cid:durableId="1243560991">
    <w:abstractNumId w:val="17"/>
  </w:num>
  <w:num w:numId="34" w16cid:durableId="875121096">
    <w:abstractNumId w:val="27"/>
  </w:num>
  <w:num w:numId="35" w16cid:durableId="1693797349">
    <w:abstractNumId w:val="0"/>
  </w:num>
  <w:num w:numId="36" w16cid:durableId="452094300">
    <w:abstractNumId w:val="3"/>
  </w:num>
  <w:num w:numId="37" w16cid:durableId="1577931381">
    <w:abstractNumId w:val="13"/>
  </w:num>
  <w:num w:numId="38" w16cid:durableId="1926300290">
    <w:abstractNumId w:val="36"/>
  </w:num>
  <w:num w:numId="39" w16cid:durableId="1100486215">
    <w:abstractNumId w:val="12"/>
  </w:num>
  <w:num w:numId="40" w16cid:durableId="583609088">
    <w:abstractNumId w:val="28"/>
  </w:num>
  <w:num w:numId="41" w16cid:durableId="1843467450">
    <w:abstractNumId w:val="11"/>
  </w:num>
  <w:num w:numId="42" w16cid:durableId="38552909">
    <w:abstractNumId w:val="31"/>
  </w:num>
  <w:num w:numId="43" w16cid:durableId="4040358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B9"/>
    <w:rsid w:val="000026C2"/>
    <w:rsid w:val="00007867"/>
    <w:rsid w:val="00027288"/>
    <w:rsid w:val="00041A9B"/>
    <w:rsid w:val="00042FF3"/>
    <w:rsid w:val="00050617"/>
    <w:rsid w:val="00060CED"/>
    <w:rsid w:val="0007115C"/>
    <w:rsid w:val="0007558F"/>
    <w:rsid w:val="00080920"/>
    <w:rsid w:val="00086678"/>
    <w:rsid w:val="00086C32"/>
    <w:rsid w:val="000A0D8E"/>
    <w:rsid w:val="000C53F3"/>
    <w:rsid w:val="000D4C4F"/>
    <w:rsid w:val="000F1BF1"/>
    <w:rsid w:val="000F35E7"/>
    <w:rsid w:val="000F3922"/>
    <w:rsid w:val="001031AB"/>
    <w:rsid w:val="00110F0F"/>
    <w:rsid w:val="00122228"/>
    <w:rsid w:val="00126F8C"/>
    <w:rsid w:val="00131B83"/>
    <w:rsid w:val="0013386B"/>
    <w:rsid w:val="0013740F"/>
    <w:rsid w:val="001462CD"/>
    <w:rsid w:val="00164BC0"/>
    <w:rsid w:val="00171738"/>
    <w:rsid w:val="00173E50"/>
    <w:rsid w:val="00187E6E"/>
    <w:rsid w:val="00191CDA"/>
    <w:rsid w:val="00192EB3"/>
    <w:rsid w:val="001A082F"/>
    <w:rsid w:val="001A0CF3"/>
    <w:rsid w:val="001B7CD4"/>
    <w:rsid w:val="001C72AE"/>
    <w:rsid w:val="001D0391"/>
    <w:rsid w:val="001D2BC7"/>
    <w:rsid w:val="001E283B"/>
    <w:rsid w:val="001F2FD2"/>
    <w:rsid w:val="00202731"/>
    <w:rsid w:val="002035A2"/>
    <w:rsid w:val="00222A4C"/>
    <w:rsid w:val="002267B0"/>
    <w:rsid w:val="002410EA"/>
    <w:rsid w:val="00247A76"/>
    <w:rsid w:val="00247F6B"/>
    <w:rsid w:val="00247FD1"/>
    <w:rsid w:val="002637B7"/>
    <w:rsid w:val="00266E26"/>
    <w:rsid w:val="00266ED9"/>
    <w:rsid w:val="00271259"/>
    <w:rsid w:val="00273A0E"/>
    <w:rsid w:val="00273FE9"/>
    <w:rsid w:val="0028495E"/>
    <w:rsid w:val="002875C7"/>
    <w:rsid w:val="002935BE"/>
    <w:rsid w:val="00294D8B"/>
    <w:rsid w:val="00295E0A"/>
    <w:rsid w:val="00297DBD"/>
    <w:rsid w:val="002A670D"/>
    <w:rsid w:val="002B338F"/>
    <w:rsid w:val="002B57F0"/>
    <w:rsid w:val="002C155D"/>
    <w:rsid w:val="002E3E3D"/>
    <w:rsid w:val="002F1B83"/>
    <w:rsid w:val="002F6BC1"/>
    <w:rsid w:val="002F7763"/>
    <w:rsid w:val="00310FA7"/>
    <w:rsid w:val="00312A21"/>
    <w:rsid w:val="00315621"/>
    <w:rsid w:val="00321A01"/>
    <w:rsid w:val="00333444"/>
    <w:rsid w:val="0035183C"/>
    <w:rsid w:val="00353731"/>
    <w:rsid w:val="00363EAC"/>
    <w:rsid w:val="003805EB"/>
    <w:rsid w:val="0039336B"/>
    <w:rsid w:val="003B4C96"/>
    <w:rsid w:val="003B6D87"/>
    <w:rsid w:val="003C00A2"/>
    <w:rsid w:val="003C1D5E"/>
    <w:rsid w:val="003C33C1"/>
    <w:rsid w:val="003D3368"/>
    <w:rsid w:val="003F2146"/>
    <w:rsid w:val="00400359"/>
    <w:rsid w:val="00411B1A"/>
    <w:rsid w:val="004121A0"/>
    <w:rsid w:val="00422D2E"/>
    <w:rsid w:val="0042683E"/>
    <w:rsid w:val="00430F12"/>
    <w:rsid w:val="0043253C"/>
    <w:rsid w:val="00437E21"/>
    <w:rsid w:val="00450EDD"/>
    <w:rsid w:val="00461B37"/>
    <w:rsid w:val="00464C73"/>
    <w:rsid w:val="00481381"/>
    <w:rsid w:val="004830EB"/>
    <w:rsid w:val="00484619"/>
    <w:rsid w:val="00494D8A"/>
    <w:rsid w:val="004A4A84"/>
    <w:rsid w:val="004A6E0A"/>
    <w:rsid w:val="004B6671"/>
    <w:rsid w:val="004C48DE"/>
    <w:rsid w:val="004D14C9"/>
    <w:rsid w:val="004D1A9B"/>
    <w:rsid w:val="004E20B9"/>
    <w:rsid w:val="004F0F0D"/>
    <w:rsid w:val="004F1807"/>
    <w:rsid w:val="004F513C"/>
    <w:rsid w:val="00501663"/>
    <w:rsid w:val="00507D72"/>
    <w:rsid w:val="005178C3"/>
    <w:rsid w:val="00524678"/>
    <w:rsid w:val="0053235D"/>
    <w:rsid w:val="00535D9E"/>
    <w:rsid w:val="005371A8"/>
    <w:rsid w:val="00551507"/>
    <w:rsid w:val="00557566"/>
    <w:rsid w:val="005671A1"/>
    <w:rsid w:val="005745BF"/>
    <w:rsid w:val="005745E0"/>
    <w:rsid w:val="0058286B"/>
    <w:rsid w:val="005935B5"/>
    <w:rsid w:val="0059442D"/>
    <w:rsid w:val="005A4E5B"/>
    <w:rsid w:val="005A6C91"/>
    <w:rsid w:val="005B245F"/>
    <w:rsid w:val="005B329A"/>
    <w:rsid w:val="005B377D"/>
    <w:rsid w:val="005C2B3C"/>
    <w:rsid w:val="005C7A10"/>
    <w:rsid w:val="005E5867"/>
    <w:rsid w:val="005F4694"/>
    <w:rsid w:val="005F66E3"/>
    <w:rsid w:val="006005CF"/>
    <w:rsid w:val="0060351A"/>
    <w:rsid w:val="00615F5A"/>
    <w:rsid w:val="0063540A"/>
    <w:rsid w:val="0064034B"/>
    <w:rsid w:val="00640EFA"/>
    <w:rsid w:val="006431DA"/>
    <w:rsid w:val="00650FFF"/>
    <w:rsid w:val="00661CA4"/>
    <w:rsid w:val="006700E3"/>
    <w:rsid w:val="00682083"/>
    <w:rsid w:val="00683910"/>
    <w:rsid w:val="006849EB"/>
    <w:rsid w:val="006867A6"/>
    <w:rsid w:val="0069290E"/>
    <w:rsid w:val="006967D5"/>
    <w:rsid w:val="006A2B48"/>
    <w:rsid w:val="006A396E"/>
    <w:rsid w:val="006C338E"/>
    <w:rsid w:val="006C3778"/>
    <w:rsid w:val="006F4240"/>
    <w:rsid w:val="006F6D94"/>
    <w:rsid w:val="00701ACF"/>
    <w:rsid w:val="007024F3"/>
    <w:rsid w:val="00706388"/>
    <w:rsid w:val="00713720"/>
    <w:rsid w:val="0071442B"/>
    <w:rsid w:val="00717873"/>
    <w:rsid w:val="0072014B"/>
    <w:rsid w:val="007203E3"/>
    <w:rsid w:val="007226ED"/>
    <w:rsid w:val="007256E1"/>
    <w:rsid w:val="00733C13"/>
    <w:rsid w:val="00751844"/>
    <w:rsid w:val="00751D99"/>
    <w:rsid w:val="00755B66"/>
    <w:rsid w:val="00760137"/>
    <w:rsid w:val="007614C8"/>
    <w:rsid w:val="007653BD"/>
    <w:rsid w:val="00770A80"/>
    <w:rsid w:val="00772590"/>
    <w:rsid w:val="007765A2"/>
    <w:rsid w:val="00783DF0"/>
    <w:rsid w:val="00784664"/>
    <w:rsid w:val="00790A3F"/>
    <w:rsid w:val="007978A4"/>
    <w:rsid w:val="007A0652"/>
    <w:rsid w:val="007A243F"/>
    <w:rsid w:val="007A601E"/>
    <w:rsid w:val="007B0900"/>
    <w:rsid w:val="007B40C8"/>
    <w:rsid w:val="007B620B"/>
    <w:rsid w:val="007C1410"/>
    <w:rsid w:val="007C2171"/>
    <w:rsid w:val="007D05FD"/>
    <w:rsid w:val="007D1EAF"/>
    <w:rsid w:val="007D22BD"/>
    <w:rsid w:val="007E2ED6"/>
    <w:rsid w:val="007F6B83"/>
    <w:rsid w:val="00810BEC"/>
    <w:rsid w:val="0082236D"/>
    <w:rsid w:val="00824C40"/>
    <w:rsid w:val="008319C2"/>
    <w:rsid w:val="008328F6"/>
    <w:rsid w:val="008359CD"/>
    <w:rsid w:val="008473B6"/>
    <w:rsid w:val="00853108"/>
    <w:rsid w:val="00853149"/>
    <w:rsid w:val="00875DA0"/>
    <w:rsid w:val="0089135F"/>
    <w:rsid w:val="008915C5"/>
    <w:rsid w:val="00892663"/>
    <w:rsid w:val="008A356C"/>
    <w:rsid w:val="008B2413"/>
    <w:rsid w:val="008B2721"/>
    <w:rsid w:val="008B4EF2"/>
    <w:rsid w:val="008B5A3B"/>
    <w:rsid w:val="008C752C"/>
    <w:rsid w:val="008C7AB5"/>
    <w:rsid w:val="008D174A"/>
    <w:rsid w:val="008E3A71"/>
    <w:rsid w:val="008F0998"/>
    <w:rsid w:val="008F2B01"/>
    <w:rsid w:val="008F4860"/>
    <w:rsid w:val="008F7342"/>
    <w:rsid w:val="009155F9"/>
    <w:rsid w:val="009228A6"/>
    <w:rsid w:val="00923576"/>
    <w:rsid w:val="00934A9C"/>
    <w:rsid w:val="00936D64"/>
    <w:rsid w:val="0095106F"/>
    <w:rsid w:val="00953D6C"/>
    <w:rsid w:val="009574B5"/>
    <w:rsid w:val="009601A5"/>
    <w:rsid w:val="00960DC3"/>
    <w:rsid w:val="009619D0"/>
    <w:rsid w:val="00966021"/>
    <w:rsid w:val="00980EFD"/>
    <w:rsid w:val="00981E09"/>
    <w:rsid w:val="0099507F"/>
    <w:rsid w:val="009951DB"/>
    <w:rsid w:val="009B11DD"/>
    <w:rsid w:val="009B3610"/>
    <w:rsid w:val="009C0921"/>
    <w:rsid w:val="009C09F5"/>
    <w:rsid w:val="009C3227"/>
    <w:rsid w:val="009D1F4C"/>
    <w:rsid w:val="009D30A0"/>
    <w:rsid w:val="009D3C7E"/>
    <w:rsid w:val="00A10589"/>
    <w:rsid w:val="00A14D42"/>
    <w:rsid w:val="00A24CD7"/>
    <w:rsid w:val="00A32E6A"/>
    <w:rsid w:val="00A34BE5"/>
    <w:rsid w:val="00A37AE0"/>
    <w:rsid w:val="00A44B7C"/>
    <w:rsid w:val="00A475BF"/>
    <w:rsid w:val="00A5045F"/>
    <w:rsid w:val="00A50958"/>
    <w:rsid w:val="00A55591"/>
    <w:rsid w:val="00A56D3A"/>
    <w:rsid w:val="00A57F19"/>
    <w:rsid w:val="00A64952"/>
    <w:rsid w:val="00A66ABC"/>
    <w:rsid w:val="00A84022"/>
    <w:rsid w:val="00A86562"/>
    <w:rsid w:val="00AA05D2"/>
    <w:rsid w:val="00AA48D4"/>
    <w:rsid w:val="00AA6DCA"/>
    <w:rsid w:val="00AB3BD3"/>
    <w:rsid w:val="00AB78F3"/>
    <w:rsid w:val="00AD18BB"/>
    <w:rsid w:val="00AD47A7"/>
    <w:rsid w:val="00AD5A74"/>
    <w:rsid w:val="00AE5FC6"/>
    <w:rsid w:val="00AF3F96"/>
    <w:rsid w:val="00B04445"/>
    <w:rsid w:val="00B26EA1"/>
    <w:rsid w:val="00B3345E"/>
    <w:rsid w:val="00B344A4"/>
    <w:rsid w:val="00B35ECF"/>
    <w:rsid w:val="00B3648D"/>
    <w:rsid w:val="00B3660B"/>
    <w:rsid w:val="00B46FCC"/>
    <w:rsid w:val="00B5345F"/>
    <w:rsid w:val="00B73A28"/>
    <w:rsid w:val="00B74958"/>
    <w:rsid w:val="00B74CE9"/>
    <w:rsid w:val="00B755C7"/>
    <w:rsid w:val="00B76DEA"/>
    <w:rsid w:val="00B82357"/>
    <w:rsid w:val="00B8277C"/>
    <w:rsid w:val="00B87850"/>
    <w:rsid w:val="00B92E92"/>
    <w:rsid w:val="00B94CE6"/>
    <w:rsid w:val="00BB2D86"/>
    <w:rsid w:val="00BB6498"/>
    <w:rsid w:val="00BC03DC"/>
    <w:rsid w:val="00BC6863"/>
    <w:rsid w:val="00BD19F5"/>
    <w:rsid w:val="00BD2535"/>
    <w:rsid w:val="00BD47E5"/>
    <w:rsid w:val="00BD7156"/>
    <w:rsid w:val="00BE6668"/>
    <w:rsid w:val="00BF2A1E"/>
    <w:rsid w:val="00BF3A77"/>
    <w:rsid w:val="00BF7968"/>
    <w:rsid w:val="00BF79B0"/>
    <w:rsid w:val="00C021FB"/>
    <w:rsid w:val="00C037B0"/>
    <w:rsid w:val="00C12660"/>
    <w:rsid w:val="00C12D1B"/>
    <w:rsid w:val="00C17463"/>
    <w:rsid w:val="00C23AD2"/>
    <w:rsid w:val="00C25021"/>
    <w:rsid w:val="00C2533A"/>
    <w:rsid w:val="00C44562"/>
    <w:rsid w:val="00C530F0"/>
    <w:rsid w:val="00C63713"/>
    <w:rsid w:val="00C63C1E"/>
    <w:rsid w:val="00C64032"/>
    <w:rsid w:val="00C72A7B"/>
    <w:rsid w:val="00C76521"/>
    <w:rsid w:val="00C806C9"/>
    <w:rsid w:val="00C863B9"/>
    <w:rsid w:val="00C9741F"/>
    <w:rsid w:val="00CA171A"/>
    <w:rsid w:val="00CB0802"/>
    <w:rsid w:val="00CB3E7B"/>
    <w:rsid w:val="00CB463C"/>
    <w:rsid w:val="00CB5E31"/>
    <w:rsid w:val="00CE1BE4"/>
    <w:rsid w:val="00CE2669"/>
    <w:rsid w:val="00CE6698"/>
    <w:rsid w:val="00CE6E4C"/>
    <w:rsid w:val="00CF0026"/>
    <w:rsid w:val="00D0137B"/>
    <w:rsid w:val="00D02CD6"/>
    <w:rsid w:val="00D1117C"/>
    <w:rsid w:val="00D21870"/>
    <w:rsid w:val="00D22F6B"/>
    <w:rsid w:val="00D24258"/>
    <w:rsid w:val="00D33A7A"/>
    <w:rsid w:val="00D379F6"/>
    <w:rsid w:val="00D406C9"/>
    <w:rsid w:val="00D52F63"/>
    <w:rsid w:val="00D5546A"/>
    <w:rsid w:val="00D766F9"/>
    <w:rsid w:val="00D80906"/>
    <w:rsid w:val="00D845E4"/>
    <w:rsid w:val="00D90677"/>
    <w:rsid w:val="00D907CC"/>
    <w:rsid w:val="00D944F5"/>
    <w:rsid w:val="00DA3814"/>
    <w:rsid w:val="00DA5357"/>
    <w:rsid w:val="00DA707D"/>
    <w:rsid w:val="00DC63B8"/>
    <w:rsid w:val="00DD5E02"/>
    <w:rsid w:val="00DD69F6"/>
    <w:rsid w:val="00DE39D6"/>
    <w:rsid w:val="00DF3DB7"/>
    <w:rsid w:val="00E01765"/>
    <w:rsid w:val="00E0223B"/>
    <w:rsid w:val="00E03135"/>
    <w:rsid w:val="00E12559"/>
    <w:rsid w:val="00E13E07"/>
    <w:rsid w:val="00E1500D"/>
    <w:rsid w:val="00E15568"/>
    <w:rsid w:val="00E20576"/>
    <w:rsid w:val="00E25241"/>
    <w:rsid w:val="00E35113"/>
    <w:rsid w:val="00E358B0"/>
    <w:rsid w:val="00E739AD"/>
    <w:rsid w:val="00E73C01"/>
    <w:rsid w:val="00E75613"/>
    <w:rsid w:val="00E80042"/>
    <w:rsid w:val="00E83A7B"/>
    <w:rsid w:val="00E94CE4"/>
    <w:rsid w:val="00E9535D"/>
    <w:rsid w:val="00EB3CC8"/>
    <w:rsid w:val="00EB5E91"/>
    <w:rsid w:val="00EC2E20"/>
    <w:rsid w:val="00EC7802"/>
    <w:rsid w:val="00ED0156"/>
    <w:rsid w:val="00ED1C79"/>
    <w:rsid w:val="00ED66F0"/>
    <w:rsid w:val="00EE3198"/>
    <w:rsid w:val="00EE3548"/>
    <w:rsid w:val="00EF15BA"/>
    <w:rsid w:val="00F0180A"/>
    <w:rsid w:val="00F02D6E"/>
    <w:rsid w:val="00F04D2F"/>
    <w:rsid w:val="00F06413"/>
    <w:rsid w:val="00F104A0"/>
    <w:rsid w:val="00F12663"/>
    <w:rsid w:val="00F14703"/>
    <w:rsid w:val="00F155B7"/>
    <w:rsid w:val="00F330A9"/>
    <w:rsid w:val="00F35611"/>
    <w:rsid w:val="00F35C86"/>
    <w:rsid w:val="00F3794F"/>
    <w:rsid w:val="00F46A4E"/>
    <w:rsid w:val="00F47813"/>
    <w:rsid w:val="00F522F1"/>
    <w:rsid w:val="00F5401D"/>
    <w:rsid w:val="00F80BE8"/>
    <w:rsid w:val="00F81D3D"/>
    <w:rsid w:val="00F8325E"/>
    <w:rsid w:val="00F837E2"/>
    <w:rsid w:val="00F857E9"/>
    <w:rsid w:val="00F916D6"/>
    <w:rsid w:val="00F931DD"/>
    <w:rsid w:val="00FA329B"/>
    <w:rsid w:val="00FA36EB"/>
    <w:rsid w:val="00FA7094"/>
    <w:rsid w:val="00FC7BB5"/>
    <w:rsid w:val="00FD14FB"/>
    <w:rsid w:val="00FD5480"/>
    <w:rsid w:val="00FE0F3F"/>
    <w:rsid w:val="00FF57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468D"/>
  <w15:chartTrackingRefBased/>
  <w15:docId w15:val="{532C1FCA-2A94-4B43-B7F9-DF0104A2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B9"/>
    <w:pPr>
      <w:spacing w:before="120" w:after="0" w:line="260" w:lineRule="exact"/>
    </w:pPr>
    <w:rPr>
      <w:rFonts w:ascii="Calibri" w:eastAsia="MS Mincho" w:hAnsi="Calibri" w:cs="Times New Roman"/>
      <w:sz w:val="20"/>
      <w:szCs w:val="24"/>
      <w:lang w:eastAsia="ja-JP"/>
    </w:rPr>
  </w:style>
  <w:style w:type="paragraph" w:styleId="Heading1">
    <w:name w:val="heading 1"/>
    <w:basedOn w:val="Normal"/>
    <w:next w:val="Normal"/>
    <w:link w:val="Heading1Char"/>
    <w:uiPriority w:val="9"/>
    <w:qFormat/>
    <w:rsid w:val="00D845E4"/>
    <w:pPr>
      <w:keepNext/>
      <w:keepLines/>
      <w:numPr>
        <w:numId w:val="11"/>
      </w:numPr>
      <w:tabs>
        <w:tab w:val="left" w:pos="450"/>
      </w:tabs>
      <w:spacing w:before="480" w:after="240" w:line="320" w:lineRule="exact"/>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semiHidden/>
    <w:unhideWhenUsed/>
    <w:qFormat/>
    <w:rsid w:val="00D845E4"/>
    <w:pPr>
      <w:keepNext/>
      <w:numPr>
        <w:ilvl w:val="1"/>
        <w:numId w:val="11"/>
      </w:numPr>
      <w:tabs>
        <w:tab w:val="left" w:pos="540"/>
      </w:tabs>
      <w:spacing w:before="240" w:after="120" w:line="240" w:lineRule="auto"/>
      <w:outlineLvl w:val="1"/>
    </w:pPr>
    <w:rPr>
      <w:rFonts w:asciiTheme="majorHAnsi" w:eastAsia="SimSun" w:hAnsiTheme="majorHAnsi" w:cs="Arial"/>
      <w:b/>
      <w:bCs/>
      <w:iCs/>
      <w:color w:val="4472C4" w:themeColor="accent1"/>
      <w:sz w:val="26"/>
      <w:szCs w:val="26"/>
      <w:lang w:eastAsia="zh-CN"/>
    </w:rPr>
  </w:style>
  <w:style w:type="paragraph" w:styleId="Heading3">
    <w:name w:val="heading 3"/>
    <w:basedOn w:val="Normal"/>
    <w:next w:val="Normal"/>
    <w:link w:val="Heading3Char"/>
    <w:uiPriority w:val="9"/>
    <w:semiHidden/>
    <w:unhideWhenUsed/>
    <w:qFormat/>
    <w:rsid w:val="00D845E4"/>
    <w:pPr>
      <w:keepNext/>
      <w:numPr>
        <w:ilvl w:val="2"/>
        <w:numId w:val="11"/>
      </w:numPr>
      <w:tabs>
        <w:tab w:val="left" w:pos="360"/>
      </w:tabs>
      <w:spacing w:before="240" w:after="120" w:line="240" w:lineRule="auto"/>
      <w:outlineLvl w:val="2"/>
    </w:pPr>
    <w:rPr>
      <w:rFonts w:asciiTheme="majorHAnsi" w:eastAsia="SimSun" w:hAnsiTheme="majorHAnsi"/>
      <w:b/>
      <w:bCs/>
      <w:color w:val="4472C4" w:themeColor="accent1"/>
      <w:sz w:val="22"/>
      <w:szCs w:val="22"/>
      <w:lang w:eastAsia="zh-CN"/>
    </w:rPr>
  </w:style>
  <w:style w:type="paragraph" w:styleId="Heading4">
    <w:name w:val="heading 4"/>
    <w:basedOn w:val="Normal"/>
    <w:next w:val="Normal"/>
    <w:link w:val="Heading4Char"/>
    <w:uiPriority w:val="9"/>
    <w:semiHidden/>
    <w:unhideWhenUsed/>
    <w:qFormat/>
    <w:rsid w:val="00D845E4"/>
    <w:pPr>
      <w:keepNext/>
      <w:keepLines/>
      <w:numPr>
        <w:ilvl w:val="3"/>
        <w:numId w:val="11"/>
      </w:numPr>
      <w:spacing w:before="200" w:after="120"/>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semiHidden/>
    <w:unhideWhenUsed/>
    <w:qFormat/>
    <w:rsid w:val="00D845E4"/>
    <w:pPr>
      <w:numPr>
        <w:ilvl w:val="4"/>
        <w:numId w:val="11"/>
      </w:numPr>
      <w:spacing w:before="240" w:after="60"/>
      <w:jc w:val="both"/>
      <w:outlineLvl w:val="4"/>
    </w:pPr>
    <w:rPr>
      <w:rFonts w:ascii="Arial" w:eastAsia="SimSun" w:hAnsi="Arial"/>
      <w:b/>
      <w:bCs/>
      <w:i/>
      <w:iCs/>
      <w:sz w:val="26"/>
      <w:szCs w:val="26"/>
      <w:lang w:eastAsia="zh-CN"/>
    </w:rPr>
  </w:style>
  <w:style w:type="paragraph" w:styleId="Heading6">
    <w:name w:val="heading 6"/>
    <w:basedOn w:val="Normal"/>
    <w:next w:val="Normal"/>
    <w:link w:val="Heading6Char"/>
    <w:semiHidden/>
    <w:unhideWhenUsed/>
    <w:qFormat/>
    <w:rsid w:val="00D845E4"/>
    <w:pPr>
      <w:numPr>
        <w:ilvl w:val="5"/>
        <w:numId w:val="11"/>
      </w:numPr>
      <w:spacing w:before="240" w:after="60"/>
      <w:jc w:val="both"/>
      <w:outlineLvl w:val="5"/>
    </w:pPr>
    <w:rPr>
      <w:rFonts w:ascii="Times New Roman" w:eastAsia="SimSun" w:hAnsi="Times New Roman"/>
      <w:b/>
      <w:bCs/>
      <w:sz w:val="22"/>
      <w:szCs w:val="22"/>
      <w:lang w:eastAsia="zh-CN"/>
    </w:rPr>
  </w:style>
  <w:style w:type="paragraph" w:styleId="Heading7">
    <w:name w:val="heading 7"/>
    <w:basedOn w:val="Normal"/>
    <w:next w:val="Normal"/>
    <w:link w:val="Heading7Char"/>
    <w:semiHidden/>
    <w:unhideWhenUsed/>
    <w:qFormat/>
    <w:rsid w:val="00D845E4"/>
    <w:pPr>
      <w:numPr>
        <w:ilvl w:val="6"/>
        <w:numId w:val="11"/>
      </w:numPr>
      <w:spacing w:before="240" w:after="60"/>
      <w:jc w:val="both"/>
      <w:outlineLvl w:val="6"/>
    </w:pPr>
    <w:rPr>
      <w:rFonts w:ascii="Times New Roman" w:eastAsia="SimSun" w:hAnsi="Times New Roman"/>
      <w:sz w:val="24"/>
      <w:lang w:eastAsia="zh-CN"/>
    </w:rPr>
  </w:style>
  <w:style w:type="paragraph" w:styleId="Heading8">
    <w:name w:val="heading 8"/>
    <w:basedOn w:val="Normal"/>
    <w:next w:val="Normal"/>
    <w:link w:val="Heading8Char"/>
    <w:semiHidden/>
    <w:unhideWhenUsed/>
    <w:qFormat/>
    <w:rsid w:val="00D845E4"/>
    <w:pPr>
      <w:numPr>
        <w:ilvl w:val="7"/>
        <w:numId w:val="11"/>
      </w:numPr>
      <w:spacing w:before="240" w:after="60"/>
      <w:jc w:val="both"/>
      <w:outlineLvl w:val="7"/>
    </w:pPr>
    <w:rPr>
      <w:rFonts w:ascii="Times New Roman" w:eastAsia="SimSun" w:hAnsi="Times New Roman"/>
      <w:i/>
      <w:iCs/>
      <w:sz w:val="24"/>
      <w:lang w:eastAsia="zh-CN"/>
    </w:rPr>
  </w:style>
  <w:style w:type="paragraph" w:styleId="Heading9">
    <w:name w:val="heading 9"/>
    <w:basedOn w:val="Normal"/>
    <w:next w:val="Normal"/>
    <w:link w:val="Heading9Char"/>
    <w:semiHidden/>
    <w:unhideWhenUsed/>
    <w:qFormat/>
    <w:rsid w:val="00D845E4"/>
    <w:pPr>
      <w:numPr>
        <w:ilvl w:val="8"/>
        <w:numId w:val="11"/>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iPriority w:val="99"/>
    <w:unhideWhenUsed/>
    <w:rsid w:val="00C863B9"/>
    <w:pPr>
      <w:spacing w:before="60" w:line="240" w:lineRule="auto"/>
    </w:pPr>
    <w:rPr>
      <w:sz w:val="18"/>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C863B9"/>
    <w:rPr>
      <w:rFonts w:ascii="Calibri" w:eastAsia="MS Mincho" w:hAnsi="Calibri" w:cs="Times New Roman"/>
      <w:sz w:val="18"/>
      <w:szCs w:val="20"/>
      <w:lang w:eastAsia="ja-JP"/>
    </w:rPr>
  </w:style>
  <w:style w:type="character" w:styleId="FootnoteReference">
    <w:name w:val="footnote reference"/>
    <w:aliases w:val="16 Point,Superscript 6 Point,ftref,Footnote Reference Number,Footnote,SUPERS,SUPERS1,SUPERS2,SUPERS3,Superscript 6 Point + 11 pt,BVI fnr,BVI fnr Car Car,BVI fnr Car,BVI fnr Car Car Car Car,FNRefe Char Char Char,BVI fnr Char Char Char"/>
    <w:uiPriority w:val="99"/>
    <w:unhideWhenUsed/>
    <w:rsid w:val="00C863B9"/>
    <w:rPr>
      <w:vertAlign w:val="superscript"/>
    </w:rPr>
  </w:style>
  <w:style w:type="character" w:styleId="Hyperlink">
    <w:name w:val="Hyperlink"/>
    <w:basedOn w:val="DefaultParagraphFont"/>
    <w:uiPriority w:val="99"/>
    <w:unhideWhenUsed/>
    <w:rsid w:val="007614C8"/>
    <w:rPr>
      <w:color w:val="0563C1" w:themeColor="hyperlink"/>
      <w:u w:val="single"/>
    </w:rPr>
  </w:style>
  <w:style w:type="character" w:customStyle="1" w:styleId="UnresolvedMention1">
    <w:name w:val="Unresolved Mention1"/>
    <w:basedOn w:val="DefaultParagraphFont"/>
    <w:uiPriority w:val="99"/>
    <w:semiHidden/>
    <w:unhideWhenUsed/>
    <w:rsid w:val="007614C8"/>
    <w:rPr>
      <w:color w:val="808080"/>
      <w:shd w:val="clear" w:color="auto" w:fill="E6E6E6"/>
    </w:rPr>
  </w:style>
  <w:style w:type="character" w:customStyle="1" w:styleId="Heading1Char">
    <w:name w:val="Heading 1 Char"/>
    <w:basedOn w:val="DefaultParagraphFont"/>
    <w:link w:val="Heading1"/>
    <w:uiPriority w:val="9"/>
    <w:rsid w:val="00D845E4"/>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semiHidden/>
    <w:rsid w:val="00D845E4"/>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semiHidden/>
    <w:rsid w:val="00D845E4"/>
    <w:rPr>
      <w:rFonts w:asciiTheme="majorHAnsi" w:eastAsia="SimSun" w:hAnsiTheme="majorHAnsi" w:cs="Times New Roman"/>
      <w:b/>
      <w:bCs/>
      <w:color w:val="4472C4" w:themeColor="accent1"/>
      <w:lang w:eastAsia="zh-CN"/>
    </w:rPr>
  </w:style>
  <w:style w:type="character" w:customStyle="1" w:styleId="Heading4Char">
    <w:name w:val="Heading 4 Char"/>
    <w:basedOn w:val="DefaultParagraphFont"/>
    <w:link w:val="Heading4"/>
    <w:uiPriority w:val="9"/>
    <w:semiHidden/>
    <w:rsid w:val="00D845E4"/>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semiHidden/>
    <w:rsid w:val="00D845E4"/>
    <w:rPr>
      <w:rFonts w:ascii="Arial" w:eastAsia="SimSun" w:hAnsi="Arial" w:cs="Times New Roman"/>
      <w:b/>
      <w:bCs/>
      <w:i/>
      <w:iCs/>
      <w:sz w:val="26"/>
      <w:szCs w:val="26"/>
      <w:lang w:eastAsia="zh-CN"/>
    </w:rPr>
  </w:style>
  <w:style w:type="character" w:customStyle="1" w:styleId="Heading6Char">
    <w:name w:val="Heading 6 Char"/>
    <w:basedOn w:val="DefaultParagraphFont"/>
    <w:link w:val="Heading6"/>
    <w:semiHidden/>
    <w:rsid w:val="00D845E4"/>
    <w:rPr>
      <w:rFonts w:ascii="Times New Roman" w:eastAsia="SimSun" w:hAnsi="Times New Roman" w:cs="Times New Roman"/>
      <w:b/>
      <w:bCs/>
      <w:lang w:eastAsia="zh-CN"/>
    </w:rPr>
  </w:style>
  <w:style w:type="character" w:customStyle="1" w:styleId="Heading7Char">
    <w:name w:val="Heading 7 Char"/>
    <w:basedOn w:val="DefaultParagraphFont"/>
    <w:link w:val="Heading7"/>
    <w:semiHidden/>
    <w:rsid w:val="00D845E4"/>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semiHidden/>
    <w:rsid w:val="00D845E4"/>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semiHidden/>
    <w:rsid w:val="00D845E4"/>
    <w:rPr>
      <w:rFonts w:ascii="Arial" w:eastAsia="SimSun" w:hAnsi="Arial" w:cs="Arial"/>
      <w:lang w:eastAsia="zh-CN"/>
    </w:rPr>
  </w:style>
  <w:style w:type="paragraph" w:styleId="ListParagraph">
    <w:name w:val="List Paragraph"/>
    <w:basedOn w:val="Normal"/>
    <w:uiPriority w:val="34"/>
    <w:qFormat/>
    <w:rsid w:val="00AD47A7"/>
    <w:pPr>
      <w:ind w:left="720"/>
      <w:contextualSpacing/>
    </w:pPr>
  </w:style>
  <w:style w:type="character" w:styleId="CommentReference">
    <w:name w:val="annotation reference"/>
    <w:basedOn w:val="DefaultParagraphFont"/>
    <w:uiPriority w:val="99"/>
    <w:semiHidden/>
    <w:unhideWhenUsed/>
    <w:rsid w:val="00EB3CC8"/>
    <w:rPr>
      <w:sz w:val="16"/>
      <w:szCs w:val="16"/>
    </w:rPr>
  </w:style>
  <w:style w:type="paragraph" w:styleId="CommentText">
    <w:name w:val="annotation text"/>
    <w:basedOn w:val="Normal"/>
    <w:link w:val="CommentTextChar"/>
    <w:uiPriority w:val="99"/>
    <w:unhideWhenUsed/>
    <w:rsid w:val="00EB3CC8"/>
    <w:pPr>
      <w:spacing w:line="240" w:lineRule="auto"/>
    </w:pPr>
    <w:rPr>
      <w:szCs w:val="20"/>
    </w:rPr>
  </w:style>
  <w:style w:type="character" w:customStyle="1" w:styleId="CommentTextChar">
    <w:name w:val="Comment Text Char"/>
    <w:basedOn w:val="DefaultParagraphFont"/>
    <w:link w:val="CommentText"/>
    <w:uiPriority w:val="99"/>
    <w:rsid w:val="00EB3CC8"/>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B3CC8"/>
    <w:rPr>
      <w:b/>
      <w:bCs/>
    </w:rPr>
  </w:style>
  <w:style w:type="character" w:customStyle="1" w:styleId="CommentSubjectChar">
    <w:name w:val="Comment Subject Char"/>
    <w:basedOn w:val="CommentTextChar"/>
    <w:link w:val="CommentSubject"/>
    <w:uiPriority w:val="99"/>
    <w:semiHidden/>
    <w:rsid w:val="00EB3CC8"/>
    <w:rPr>
      <w:rFonts w:ascii="Calibri" w:eastAsia="MS Mincho" w:hAnsi="Calibri" w:cs="Times New Roman"/>
      <w:b/>
      <w:bCs/>
      <w:sz w:val="20"/>
      <w:szCs w:val="20"/>
      <w:lang w:eastAsia="ja-JP"/>
    </w:rPr>
  </w:style>
  <w:style w:type="paragraph" w:styleId="Revision">
    <w:name w:val="Revision"/>
    <w:hidden/>
    <w:uiPriority w:val="99"/>
    <w:semiHidden/>
    <w:rsid w:val="00C63713"/>
    <w:pPr>
      <w:spacing w:after="0" w:line="240" w:lineRule="auto"/>
    </w:pPr>
    <w:rPr>
      <w:rFonts w:ascii="Calibri" w:eastAsia="MS Mincho" w:hAnsi="Calibri" w:cs="Times New Roman"/>
      <w:sz w:val="20"/>
      <w:szCs w:val="24"/>
      <w:lang w:eastAsia="ja-JP"/>
    </w:rPr>
  </w:style>
  <w:style w:type="character" w:customStyle="1" w:styleId="UnresolvedMention2">
    <w:name w:val="Unresolved Mention2"/>
    <w:basedOn w:val="DefaultParagraphFont"/>
    <w:uiPriority w:val="99"/>
    <w:semiHidden/>
    <w:unhideWhenUsed/>
    <w:rsid w:val="00FE0F3F"/>
    <w:rPr>
      <w:color w:val="605E5C"/>
      <w:shd w:val="clear" w:color="auto" w:fill="E1DFDD"/>
    </w:rPr>
  </w:style>
  <w:style w:type="character" w:styleId="FollowedHyperlink">
    <w:name w:val="FollowedHyperlink"/>
    <w:basedOn w:val="DefaultParagraphFont"/>
    <w:uiPriority w:val="99"/>
    <w:semiHidden/>
    <w:unhideWhenUsed/>
    <w:rsid w:val="0071442B"/>
    <w:rPr>
      <w:color w:val="954F72" w:themeColor="followedHyperlink"/>
      <w:u w:val="single"/>
    </w:rPr>
  </w:style>
  <w:style w:type="numbering" w:customStyle="1" w:styleId="CurrentList1">
    <w:name w:val="Current List1"/>
    <w:uiPriority w:val="99"/>
    <w:rsid w:val="00892663"/>
    <w:pPr>
      <w:numPr>
        <w:numId w:val="17"/>
      </w:numPr>
    </w:pPr>
  </w:style>
  <w:style w:type="numbering" w:customStyle="1" w:styleId="CurrentList2">
    <w:name w:val="Current List2"/>
    <w:uiPriority w:val="99"/>
    <w:rsid w:val="00E25241"/>
    <w:pPr>
      <w:numPr>
        <w:numId w:val="20"/>
      </w:numPr>
    </w:pPr>
  </w:style>
  <w:style w:type="numbering" w:customStyle="1" w:styleId="CurrentList3">
    <w:name w:val="Current List3"/>
    <w:uiPriority w:val="99"/>
    <w:rsid w:val="00E25241"/>
    <w:pPr>
      <w:numPr>
        <w:numId w:val="22"/>
      </w:numPr>
    </w:pPr>
  </w:style>
  <w:style w:type="numbering" w:customStyle="1" w:styleId="CurrentList4">
    <w:name w:val="Current List4"/>
    <w:uiPriority w:val="99"/>
    <w:rsid w:val="005C2B3C"/>
    <w:pPr>
      <w:numPr>
        <w:numId w:val="27"/>
      </w:numPr>
    </w:pPr>
  </w:style>
  <w:style w:type="character" w:customStyle="1" w:styleId="highlight">
    <w:name w:val="highlight"/>
    <w:basedOn w:val="DefaultParagraphFont"/>
    <w:rsid w:val="00086C32"/>
  </w:style>
  <w:style w:type="character" w:styleId="Strong">
    <w:name w:val="Strong"/>
    <w:basedOn w:val="DefaultParagraphFont"/>
    <w:uiPriority w:val="22"/>
    <w:qFormat/>
    <w:rsid w:val="00E1500D"/>
    <w:rPr>
      <w:b/>
      <w:bCs/>
    </w:rPr>
  </w:style>
  <w:style w:type="paragraph" w:styleId="Header">
    <w:name w:val="header"/>
    <w:basedOn w:val="Normal"/>
    <w:link w:val="HeaderChar"/>
    <w:uiPriority w:val="99"/>
    <w:unhideWhenUsed/>
    <w:rsid w:val="00D22F6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2F6B"/>
    <w:rPr>
      <w:rFonts w:ascii="Calibri" w:eastAsia="MS Mincho" w:hAnsi="Calibri" w:cs="Times New Roman"/>
      <w:sz w:val="20"/>
      <w:szCs w:val="24"/>
      <w:lang w:eastAsia="ja-JP"/>
    </w:rPr>
  </w:style>
  <w:style w:type="paragraph" w:styleId="Footer">
    <w:name w:val="footer"/>
    <w:basedOn w:val="Normal"/>
    <w:link w:val="FooterChar"/>
    <w:uiPriority w:val="99"/>
    <w:unhideWhenUsed/>
    <w:rsid w:val="00D22F6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22F6B"/>
    <w:rPr>
      <w:rFonts w:ascii="Calibri" w:eastAsia="MS Mincho" w:hAnsi="Calibri" w:cs="Times New Roman"/>
      <w:sz w:val="20"/>
      <w:szCs w:val="24"/>
      <w:lang w:eastAsia="ja-JP"/>
    </w:rPr>
  </w:style>
  <w:style w:type="paragraph" w:styleId="NoSpacing">
    <w:name w:val="No Spacing"/>
    <w:uiPriority w:val="1"/>
    <w:qFormat/>
    <w:rsid w:val="00266E26"/>
    <w:pPr>
      <w:spacing w:after="0" w:line="240" w:lineRule="auto"/>
    </w:pPr>
    <w:rPr>
      <w:rFonts w:ascii="Calibri" w:eastAsia="MS Mincho" w:hAnsi="Calibri" w:cs="Times New Roman"/>
      <w:sz w:val="20"/>
      <w:szCs w:val="24"/>
      <w:lang w:eastAsia="ja-JP"/>
    </w:rPr>
  </w:style>
  <w:style w:type="paragraph" w:customStyle="1" w:styleId="Default">
    <w:name w:val="Default"/>
    <w:rsid w:val="00CB3E7B"/>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CB3E7B"/>
    <w:pPr>
      <w:spacing w:line="201" w:lineRule="atLeast"/>
    </w:pPr>
    <w:rPr>
      <w:rFonts w:cstheme="minorBidi"/>
      <w:color w:val="auto"/>
    </w:rPr>
  </w:style>
  <w:style w:type="character" w:customStyle="1" w:styleId="A6">
    <w:name w:val="A6"/>
    <w:uiPriority w:val="99"/>
    <w:rsid w:val="00CB3E7B"/>
    <w:rPr>
      <w:rFonts w:cs="Myriad Pro"/>
      <w:color w:val="000000"/>
      <w:sz w:val="11"/>
      <w:szCs w:val="11"/>
    </w:rPr>
  </w:style>
  <w:style w:type="character" w:customStyle="1" w:styleId="A9">
    <w:name w:val="A9"/>
    <w:uiPriority w:val="99"/>
    <w:rsid w:val="00A86562"/>
    <w:rPr>
      <w:rFonts w:ascii="LHIZLZ+ZapfDingbatsITC" w:hAnsi="LHIZLZ+ZapfDingbatsITC" w:cs="LHIZLZ+ZapfDingbatsITC"/>
      <w:color w:val="000000"/>
      <w:sz w:val="12"/>
      <w:szCs w:val="12"/>
    </w:rPr>
  </w:style>
  <w:style w:type="numbering" w:customStyle="1" w:styleId="CurrentList5">
    <w:name w:val="Current List5"/>
    <w:uiPriority w:val="99"/>
    <w:rsid w:val="00173E50"/>
    <w:pPr>
      <w:numPr>
        <w:numId w:val="34"/>
      </w:numPr>
    </w:pPr>
  </w:style>
  <w:style w:type="character" w:styleId="PageNumber">
    <w:name w:val="page number"/>
    <w:basedOn w:val="DefaultParagraphFont"/>
    <w:uiPriority w:val="99"/>
    <w:semiHidden/>
    <w:unhideWhenUsed/>
    <w:rsid w:val="00F0180A"/>
  </w:style>
  <w:style w:type="paragraph" w:styleId="BalloonText">
    <w:name w:val="Balloon Text"/>
    <w:basedOn w:val="Normal"/>
    <w:link w:val="BalloonTextChar"/>
    <w:uiPriority w:val="99"/>
    <w:semiHidden/>
    <w:unhideWhenUsed/>
    <w:rsid w:val="001A082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2F"/>
    <w:rPr>
      <w:rFonts w:ascii="Segoe UI" w:eastAsia="MS Mincho" w:hAnsi="Segoe UI" w:cs="Segoe UI"/>
      <w:sz w:val="18"/>
      <w:szCs w:val="18"/>
      <w:lang w:eastAsia="ja-JP"/>
    </w:rPr>
  </w:style>
  <w:style w:type="character" w:styleId="UnresolvedMention">
    <w:name w:val="Unresolved Mention"/>
    <w:basedOn w:val="DefaultParagraphFont"/>
    <w:uiPriority w:val="99"/>
    <w:semiHidden/>
    <w:unhideWhenUsed/>
    <w:rsid w:val="0083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626">
      <w:bodyDiv w:val="1"/>
      <w:marLeft w:val="0"/>
      <w:marRight w:val="0"/>
      <w:marTop w:val="0"/>
      <w:marBottom w:val="0"/>
      <w:divBdr>
        <w:top w:val="none" w:sz="0" w:space="0" w:color="auto"/>
        <w:left w:val="none" w:sz="0" w:space="0" w:color="auto"/>
        <w:bottom w:val="none" w:sz="0" w:space="0" w:color="auto"/>
        <w:right w:val="none" w:sz="0" w:space="0" w:color="auto"/>
      </w:divBdr>
    </w:div>
    <w:div w:id="98454066">
      <w:bodyDiv w:val="1"/>
      <w:marLeft w:val="0"/>
      <w:marRight w:val="0"/>
      <w:marTop w:val="0"/>
      <w:marBottom w:val="0"/>
      <w:divBdr>
        <w:top w:val="none" w:sz="0" w:space="0" w:color="auto"/>
        <w:left w:val="none" w:sz="0" w:space="0" w:color="auto"/>
        <w:bottom w:val="none" w:sz="0" w:space="0" w:color="auto"/>
        <w:right w:val="none" w:sz="0" w:space="0" w:color="auto"/>
      </w:divBdr>
    </w:div>
    <w:div w:id="337586046">
      <w:bodyDiv w:val="1"/>
      <w:marLeft w:val="0"/>
      <w:marRight w:val="0"/>
      <w:marTop w:val="0"/>
      <w:marBottom w:val="0"/>
      <w:divBdr>
        <w:top w:val="none" w:sz="0" w:space="0" w:color="auto"/>
        <w:left w:val="none" w:sz="0" w:space="0" w:color="auto"/>
        <w:bottom w:val="none" w:sz="0" w:space="0" w:color="auto"/>
        <w:right w:val="none" w:sz="0" w:space="0" w:color="auto"/>
      </w:divBdr>
    </w:div>
    <w:div w:id="719861456">
      <w:bodyDiv w:val="1"/>
      <w:marLeft w:val="0"/>
      <w:marRight w:val="0"/>
      <w:marTop w:val="0"/>
      <w:marBottom w:val="0"/>
      <w:divBdr>
        <w:top w:val="none" w:sz="0" w:space="0" w:color="auto"/>
        <w:left w:val="none" w:sz="0" w:space="0" w:color="auto"/>
        <w:bottom w:val="none" w:sz="0" w:space="0" w:color="auto"/>
        <w:right w:val="none" w:sz="0" w:space="0" w:color="auto"/>
      </w:divBdr>
      <w:divsChild>
        <w:div w:id="989332296">
          <w:marLeft w:val="446"/>
          <w:marRight w:val="0"/>
          <w:marTop w:val="0"/>
          <w:marBottom w:val="0"/>
          <w:divBdr>
            <w:top w:val="none" w:sz="0" w:space="0" w:color="auto"/>
            <w:left w:val="none" w:sz="0" w:space="0" w:color="auto"/>
            <w:bottom w:val="none" w:sz="0" w:space="0" w:color="auto"/>
            <w:right w:val="none" w:sz="0" w:space="0" w:color="auto"/>
          </w:divBdr>
        </w:div>
        <w:div w:id="1427312795">
          <w:marLeft w:val="446"/>
          <w:marRight w:val="0"/>
          <w:marTop w:val="0"/>
          <w:marBottom w:val="0"/>
          <w:divBdr>
            <w:top w:val="none" w:sz="0" w:space="0" w:color="auto"/>
            <w:left w:val="none" w:sz="0" w:space="0" w:color="auto"/>
            <w:bottom w:val="none" w:sz="0" w:space="0" w:color="auto"/>
            <w:right w:val="none" w:sz="0" w:space="0" w:color="auto"/>
          </w:divBdr>
        </w:div>
        <w:div w:id="125245511">
          <w:marLeft w:val="446"/>
          <w:marRight w:val="0"/>
          <w:marTop w:val="0"/>
          <w:marBottom w:val="0"/>
          <w:divBdr>
            <w:top w:val="none" w:sz="0" w:space="0" w:color="auto"/>
            <w:left w:val="none" w:sz="0" w:space="0" w:color="auto"/>
            <w:bottom w:val="none" w:sz="0" w:space="0" w:color="auto"/>
            <w:right w:val="none" w:sz="0" w:space="0" w:color="auto"/>
          </w:divBdr>
        </w:div>
        <w:div w:id="922681773">
          <w:marLeft w:val="446"/>
          <w:marRight w:val="0"/>
          <w:marTop w:val="0"/>
          <w:marBottom w:val="0"/>
          <w:divBdr>
            <w:top w:val="none" w:sz="0" w:space="0" w:color="auto"/>
            <w:left w:val="none" w:sz="0" w:space="0" w:color="auto"/>
            <w:bottom w:val="none" w:sz="0" w:space="0" w:color="auto"/>
            <w:right w:val="none" w:sz="0" w:space="0" w:color="auto"/>
          </w:divBdr>
        </w:div>
        <w:div w:id="1937639528">
          <w:marLeft w:val="446"/>
          <w:marRight w:val="0"/>
          <w:marTop w:val="0"/>
          <w:marBottom w:val="0"/>
          <w:divBdr>
            <w:top w:val="none" w:sz="0" w:space="0" w:color="auto"/>
            <w:left w:val="none" w:sz="0" w:space="0" w:color="auto"/>
            <w:bottom w:val="none" w:sz="0" w:space="0" w:color="auto"/>
            <w:right w:val="none" w:sz="0" w:space="0" w:color="auto"/>
          </w:divBdr>
        </w:div>
        <w:div w:id="1213150546">
          <w:marLeft w:val="446"/>
          <w:marRight w:val="0"/>
          <w:marTop w:val="0"/>
          <w:marBottom w:val="0"/>
          <w:divBdr>
            <w:top w:val="none" w:sz="0" w:space="0" w:color="auto"/>
            <w:left w:val="none" w:sz="0" w:space="0" w:color="auto"/>
            <w:bottom w:val="none" w:sz="0" w:space="0" w:color="auto"/>
            <w:right w:val="none" w:sz="0" w:space="0" w:color="auto"/>
          </w:divBdr>
        </w:div>
      </w:divsChild>
    </w:div>
    <w:div w:id="1456217336">
      <w:bodyDiv w:val="1"/>
      <w:marLeft w:val="0"/>
      <w:marRight w:val="0"/>
      <w:marTop w:val="0"/>
      <w:marBottom w:val="0"/>
      <w:divBdr>
        <w:top w:val="none" w:sz="0" w:space="0" w:color="auto"/>
        <w:left w:val="none" w:sz="0" w:space="0" w:color="auto"/>
        <w:bottom w:val="none" w:sz="0" w:space="0" w:color="auto"/>
        <w:right w:val="none" w:sz="0" w:space="0" w:color="auto"/>
      </w:divBdr>
    </w:div>
    <w:div w:id="1656569304">
      <w:bodyDiv w:val="1"/>
      <w:marLeft w:val="0"/>
      <w:marRight w:val="0"/>
      <w:marTop w:val="0"/>
      <w:marBottom w:val="0"/>
      <w:divBdr>
        <w:top w:val="none" w:sz="0" w:space="0" w:color="auto"/>
        <w:left w:val="none" w:sz="0" w:space="0" w:color="auto"/>
        <w:bottom w:val="none" w:sz="0" w:space="0" w:color="auto"/>
        <w:right w:val="none" w:sz="0" w:space="0" w:color="auto"/>
      </w:divBdr>
    </w:div>
    <w:div w:id="17833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secu-srm" TargetMode="External"/><Relationship Id="rId18" Type="http://schemas.openxmlformats.org/officeDocument/2006/relationships/hyperlink" Target="https://www.undp.org/sites/g/files/zskgke326/files/2023-06/SECU%20SRM%201%20Pager%20-%20English.pdf" TargetMode="External"/><Relationship Id="rId26" Type="http://schemas.openxmlformats.org/officeDocument/2006/relationships/hyperlink" Target="https://www.undp.org/sites/g/files/zskgke326/files/2023-06/SECU%20SRM%201%20Pager%20-%20Hindi.pdf" TargetMode="External"/><Relationship Id="rId39" Type="http://schemas.openxmlformats.org/officeDocument/2006/relationships/hyperlink" Target="https://www.undp.org/sites/g/files/zskgke326/files/2023-06/SECU%20SRM%201%20Pager%20-%20Thai.pdf" TargetMode="External"/><Relationship Id="rId3" Type="http://schemas.openxmlformats.org/officeDocument/2006/relationships/customXml" Target="../customXml/item3.xml"/><Relationship Id="rId21" Type="http://schemas.openxmlformats.org/officeDocument/2006/relationships/hyperlink" Target="https://www.undp.org/sites/g/files/zskgke326/files/2023-06/SECU%20SRM%201%20Pager%20-%20Amharic.pdf" TargetMode="External"/><Relationship Id="rId34" Type="http://schemas.openxmlformats.org/officeDocument/2006/relationships/hyperlink" Target="https://www.undp.org/sites/g/files/zskgke326/files/2023-06/SECU%20SRM%201%20pager%20-%20Simplified%20Chinese.pdf" TargetMode="External"/><Relationship Id="rId42" Type="http://schemas.openxmlformats.org/officeDocument/2006/relationships/hyperlink" Target="https://www.undp.org/sites/g/files/zskgke326/files/2023-06/SECU%20SRM%201%20Pager%20-%20Urdu.pdf"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takeholder.response@undp.org" TargetMode="External"/><Relationship Id="rId17" Type="http://schemas.openxmlformats.org/officeDocument/2006/relationships/hyperlink" Target="https://www.undp.org/sites/g/files/zskgke326/files/publications/UNDP-SECU-SRM-Brochure-SP-2015.pdf" TargetMode="External"/><Relationship Id="rId25" Type="http://schemas.openxmlformats.org/officeDocument/2006/relationships/hyperlink" Target="https://www.undp.org/sites/g/files/zskgke326/files/2023-06/SECU%20SRM%201%20pager%20-%20Dari.pdf" TargetMode="External"/><Relationship Id="rId33" Type="http://schemas.openxmlformats.org/officeDocument/2006/relationships/hyperlink" Target="https://www.undp.org/sites/g/files/zskgke326/files/2023-06/SECU%20SRM%201%20Pager%20-%20Russian.pdf" TargetMode="External"/><Relationship Id="rId38" Type="http://schemas.openxmlformats.org/officeDocument/2006/relationships/hyperlink" Target="https://www.undp.org/sites/g/files/zskgke326/files/2023-06/SECU%20SRM%201%20pager%20-%20Tamil.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dp.org/sites/g/files/zskgke326/files/publications/UNDP-SECU-SRM-Brochure-2014.pdf" TargetMode="External"/><Relationship Id="rId20" Type="http://schemas.openxmlformats.org/officeDocument/2006/relationships/hyperlink" Target="https://www.undp.org/sites/g/files/zskgke326/files/2023-06/SECU%20SRM%201%20Pager%20-%20Spanish.pdf" TargetMode="External"/><Relationship Id="rId29" Type="http://schemas.openxmlformats.org/officeDocument/2006/relationships/hyperlink" Target="https://www.undp.org/sites/g/files/zskgke326/files/2023-06/SECU%20SRM%201%20Pager%20-%20Malay.pdf" TargetMode="External"/><Relationship Id="rId41" Type="http://schemas.openxmlformats.org/officeDocument/2006/relationships/hyperlink" Target="https://www.undp.org/sites/g/files/zskgke326/files/2023-06/SECU%20SRM%201%20pager%20-%20Ukraini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dp.org/sites/g/files/zskgke326/files/2023-06/SECU%20SRM%201%20pager%20-%20Croatian-Serbian-Bosnian.pdf" TargetMode="External"/><Relationship Id="rId32" Type="http://schemas.openxmlformats.org/officeDocument/2006/relationships/hyperlink" Target="https://www.undp.org/sites/g/files/zskgke326/files/2023-06/SECU%20SRM%201%20Pager%20-%20Portuguese.pdf" TargetMode="External"/><Relationship Id="rId37" Type="http://schemas.openxmlformats.org/officeDocument/2006/relationships/hyperlink" Target="https://www.undp.org/sites/g/files/zskgke326/files/2023-06/SECU%20SRM%201%20pager%20-%20Tagalog.pdf" TargetMode="External"/><Relationship Id="rId40" Type="http://schemas.openxmlformats.org/officeDocument/2006/relationships/hyperlink" Target="https://www.undp.org/sites/g/files/zskgke326/files/2023-06/SECU%20SRM%201%20pager%20-%20Turkish.pdf" TargetMode="External"/><Relationship Id="rId45" Type="http://schemas.openxmlformats.org/officeDocument/2006/relationships/hyperlink" Target="https://srm.info.undp.org/" TargetMode="External"/><Relationship Id="rId5" Type="http://schemas.openxmlformats.org/officeDocument/2006/relationships/customXml" Target="../customXml/item5.xml"/><Relationship Id="rId15" Type="http://schemas.openxmlformats.org/officeDocument/2006/relationships/hyperlink" Target="https://www.undp.org/accountability/audit/secu-srm/stakeholder-response-mechanism" TargetMode="External"/><Relationship Id="rId23" Type="http://schemas.openxmlformats.org/officeDocument/2006/relationships/hyperlink" Target="https://www.undp.org/sites/g/files/zskgke326/files/2023-06/SECU%20SRM%201%20Pager%20-%20Bengali.pdf" TargetMode="External"/><Relationship Id="rId28" Type="http://schemas.openxmlformats.org/officeDocument/2006/relationships/hyperlink" Target="https://www.undp.org/sites/g/files/zskgke326/files/2023-06/SECU%20SRM%201%20Pager%20-%20Khmer.pdf" TargetMode="External"/><Relationship Id="rId36" Type="http://schemas.openxmlformats.org/officeDocument/2006/relationships/hyperlink" Target="https://www.undp.org/sites/g/files/zskgke326/files/2023-06/SECU%20SRM%201%20Pager%20-%20Swahili.pdf"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ndp.org/sites/g/files/zskgke326/files/2023-06/SECU%20SRM%201%20Pager%20-%20French.pdf" TargetMode="External"/><Relationship Id="rId31" Type="http://schemas.openxmlformats.org/officeDocument/2006/relationships/hyperlink" Target="https://www.undp.org/sites/g/files/zskgke326/files/2023-06/SECU%20SRM%201%20pager%20-%20Pashto.pdf" TargetMode="External"/><Relationship Id="rId44" Type="http://schemas.openxmlformats.org/officeDocument/2006/relationships/hyperlink" Target="https://youtu.be/fcTte1m9dh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accountability/audit/social-and-environmental-compliance-review-and-stakeholder-response-mechanism" TargetMode="External"/><Relationship Id="rId22" Type="http://schemas.openxmlformats.org/officeDocument/2006/relationships/hyperlink" Target="https://www.undp.org/sites/g/files/zskgke326/files/2023-06/SECU%20SRM%201%20Pager%20-%20Arabic.pdf" TargetMode="External"/><Relationship Id="rId27" Type="http://schemas.openxmlformats.org/officeDocument/2006/relationships/hyperlink" Target="https://www.undp.org/sites/g/files/zskgke326/files/2023-06/SECU%20SRM%201%20Pager%20-%20Indonesian.pdf" TargetMode="External"/><Relationship Id="rId30" Type="http://schemas.openxmlformats.org/officeDocument/2006/relationships/hyperlink" Target="https://www.undp.org/sites/g/files/zskgke326/files/2023-06/SECU%20SRM%201%20pager%20-%20Nepali.pdf" TargetMode="External"/><Relationship Id="rId35" Type="http://schemas.openxmlformats.org/officeDocument/2006/relationships/hyperlink" Target="https://www.undp.org/sites/g/files/zskgke326/files/2023-06/SECU%20SRM%201%20pager%20-%20Traditional%20Chinese.pdf" TargetMode="External"/><Relationship Id="rId43" Type="http://schemas.openxmlformats.org/officeDocument/2006/relationships/hyperlink" Target="https://www.undp.org/sites/g/files/zskgke326/files/2023-06/SECU%20SRM%201%20Pager%20-%20Vietnamese.pdf" TargetMode="External"/><Relationship Id="rId48" Type="http://schemas.openxmlformats.org/officeDocument/2006/relationships/footer" Target="foot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psea.interagencystandingcommittee.org/victim-survivor-centred-assistance" TargetMode="External"/><Relationship Id="rId3" Type="http://schemas.openxmlformats.org/officeDocument/2006/relationships/hyperlink" Target="https://info.undp.org/sites/bpps/SES_Toolkit/SES%20Document%20Library/Uploaded%20October%202016/Stakeholder%20Response%20Mechanism%20-%20Overview%20and%20Guidance%20(Rev%209%20June).pdf" TargetMode="External"/><Relationship Id="rId7" Type="http://schemas.openxmlformats.org/officeDocument/2006/relationships/hyperlink" Target="https://psea.interagencystandingcommittee.org/victim-survivor-centred-assistance" TargetMode="External"/><Relationship Id="rId2" Type="http://schemas.openxmlformats.org/officeDocument/2006/relationships/hyperlink" Target="https://info.undp.org/sites/bpps/SES_Toolkit/SES%20Document%20Library/Uploaded%20October%202016/UNDP%20SES%20Stakeholder%20Engagement%20GN_Final_Dec2020.pdf" TargetMode="External"/><Relationship Id="rId1" Type="http://schemas.openxmlformats.org/officeDocument/2006/relationships/hyperlink" Target="https://info.undp.org/sites/bpps/SES_Toolkit/" TargetMode="External"/><Relationship Id="rId6" Type="http://schemas.openxmlformats.org/officeDocument/2006/relationships/hyperlink" Target="https://www.undp.org/accountability/prevention-and-response-sexual-misconduct" TargetMode="External"/><Relationship Id="rId5" Type="http://schemas.openxmlformats.org/officeDocument/2006/relationships/hyperlink" Target="https://info.undp.org/sites/bpps/SES_Toolkit/SES%20Document%20Library/Social%20and%20Environmental%20Standards/Summary%20of%20Steps%20for%20Setting%20up%20the%20Stakeholder%20Response%20Mechanism.pdf" TargetMode="External"/><Relationship Id="rId4" Type="http://schemas.openxmlformats.org/officeDocument/2006/relationships/hyperlink" Target="https://info.undp.org/sites/bpps/SES_Toolkit/SES%20Document%20Library/Uploaded%20October%202016/UNDP%20SES%20Supplemental%20Guidance_Grievance%20Redress%20Mechanism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B062E-E87F-42D6-B957-5B1836888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19FDB-33CE-446C-8311-16400052B7E7}">
  <ds:schemaRefs>
    <ds:schemaRef ds:uri="http://schemas.openxmlformats.org/officeDocument/2006/bibliography"/>
  </ds:schemaRefs>
</ds:datastoreItem>
</file>

<file path=customXml/itemProps3.xml><?xml version="1.0" encoding="utf-8"?>
<ds:datastoreItem xmlns:ds="http://schemas.openxmlformats.org/officeDocument/2006/customXml" ds:itemID="{57FDD887-8043-4A45-A9B6-4D05F722CB72}">
  <ds:schemaRefs>
    <ds:schemaRef ds:uri="http://schemas.microsoft.com/office/2006/metadata/properties"/>
    <ds:schemaRef ds:uri="http://schemas.microsoft.com/office/infopath/2007/PartnerControls"/>
    <ds:schemaRef ds:uri="7dc329d3-ec0f-4724-80ce-81d3b60953f2"/>
  </ds:schemaRefs>
</ds:datastoreItem>
</file>

<file path=customXml/itemProps4.xml><?xml version="1.0" encoding="utf-8"?>
<ds:datastoreItem xmlns:ds="http://schemas.openxmlformats.org/officeDocument/2006/customXml" ds:itemID="{98A2D9A7-9249-4A4A-95C1-13655FD1FC50}">
  <ds:schemaRefs>
    <ds:schemaRef ds:uri="http://schemas.microsoft.com/sharepoint/events"/>
  </ds:schemaRefs>
</ds:datastoreItem>
</file>

<file path=customXml/itemProps5.xml><?xml version="1.0" encoding="utf-8"?>
<ds:datastoreItem xmlns:ds="http://schemas.openxmlformats.org/officeDocument/2006/customXml" ds:itemID="{428F0673-1372-494D-ABB1-0687E1A4F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4168</Words>
  <Characters>23763</Characters>
  <Application>Microsoft Office Word</Application>
  <DocSecurity>0</DocSecurity>
  <Lines>198</Lines>
  <Paragraphs>55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Sample Terms of Reference - Project-level Grievance Redress Mechanism</vt:lpstr>
      <vt:lpstr/>
    </vt:vector>
  </TitlesOfParts>
  <Company/>
  <LinksUpToDate>false</LinksUpToDate>
  <CharactersWithSpaces>27876</CharactersWithSpaces>
  <SharedDoc>false</SharedDoc>
  <HLinks>
    <vt:vector size="36" baseType="variant">
      <vt:variant>
        <vt:i4>5636206</vt:i4>
      </vt:variant>
      <vt:variant>
        <vt:i4>0</vt:i4>
      </vt:variant>
      <vt:variant>
        <vt:i4>0</vt:i4>
      </vt:variant>
      <vt:variant>
        <vt:i4>5</vt:i4>
      </vt:variant>
      <vt:variant>
        <vt:lpwstr>https://info.undp.org/sites/bpps/SES_Toolkit/</vt:lpwstr>
      </vt:variant>
      <vt:variant>
        <vt:lpwstr/>
      </vt:variant>
      <vt:variant>
        <vt:i4>7798835</vt:i4>
      </vt:variant>
      <vt:variant>
        <vt:i4>12</vt:i4>
      </vt:variant>
      <vt:variant>
        <vt:i4>0</vt:i4>
      </vt:variant>
      <vt:variant>
        <vt:i4>5</vt:i4>
      </vt:variant>
      <vt:variant>
        <vt:lpwstr>https://info.undp.org/sites/bpps/SES_Toolkit/SES Document Library/Uploaded October 2016/UNDP SES Supplemental Guidance_Grievance Redress Mechanisms.pdf</vt:lpwstr>
      </vt:variant>
      <vt:variant>
        <vt:lpwstr/>
      </vt:variant>
      <vt:variant>
        <vt:i4>2818062</vt:i4>
      </vt:variant>
      <vt:variant>
        <vt:i4>9</vt:i4>
      </vt:variant>
      <vt:variant>
        <vt:i4>0</vt:i4>
      </vt:variant>
      <vt:variant>
        <vt:i4>5</vt:i4>
      </vt:variant>
      <vt:variant>
        <vt:lpwstr>https://info.undp.org/sites/bpps/SES_Toolkit/SES Document Library/Social and Environmental Standards/Summary of Steps for Setting up the Stakeholder Response Mechanism.pdf</vt:lpwstr>
      </vt:variant>
      <vt:variant>
        <vt:lpwstr/>
      </vt:variant>
      <vt:variant>
        <vt:i4>7798835</vt:i4>
      </vt:variant>
      <vt:variant>
        <vt:i4>6</vt:i4>
      </vt:variant>
      <vt:variant>
        <vt:i4>0</vt:i4>
      </vt:variant>
      <vt:variant>
        <vt:i4>5</vt:i4>
      </vt:variant>
      <vt:variant>
        <vt:lpwstr>https://info.undp.org/sites/bpps/SES_Toolkit/SES Document Library/Uploaded October 2016/UNDP SES Supplemental Guidance_Grievance Redress Mechanisms.pdf</vt:lpwstr>
      </vt:variant>
      <vt:variant>
        <vt:lpwstr/>
      </vt:variant>
      <vt:variant>
        <vt:i4>7340059</vt:i4>
      </vt:variant>
      <vt:variant>
        <vt:i4>3</vt:i4>
      </vt:variant>
      <vt:variant>
        <vt:i4>0</vt:i4>
      </vt:variant>
      <vt:variant>
        <vt:i4>5</vt:i4>
      </vt:variant>
      <vt:variant>
        <vt:lpwstr>https://info.undp.org/sites/bpps/SES_Toolkit/SES Document Library/Uploaded October 2016/Stakeholder Response Mechanism - Overview and Guidance (Rev 9 June).pdf</vt:lpwstr>
      </vt:variant>
      <vt:variant>
        <vt:lpwstr/>
      </vt:variant>
      <vt:variant>
        <vt:i4>4259962</vt:i4>
      </vt:variant>
      <vt:variant>
        <vt:i4>0</vt:i4>
      </vt:variant>
      <vt:variant>
        <vt:i4>0</vt:i4>
      </vt:variant>
      <vt:variant>
        <vt:i4>5</vt:i4>
      </vt:variant>
      <vt:variant>
        <vt:lpwstr>https://info.undp.org/sites/bpps/SES_Toolkit/SES Document Library/Uploaded October 2016/UNDP SES Stakeholder Engagement GN_Final_Dec2020.pdf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of Reference - Project-level Grievance Redress Mechanism</dc:title>
  <dc:subject/>
  <dc:creator>Elisa Hara</dc:creator>
  <cp:keywords/>
  <dc:description/>
  <cp:lastModifiedBy>Jennifer Laughlin</cp:lastModifiedBy>
  <cp:revision>11</cp:revision>
  <dcterms:created xsi:type="dcterms:W3CDTF">2023-11-10T23:20:00Z</dcterms:created>
  <dcterms:modified xsi:type="dcterms:W3CDTF">2023-11-14T19:23:00Z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